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BatteryMS-12 (BMS-12) – 2023 Q4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BMW-BMS-12-2023; Fertigungswerk Brennhagen Elektronik GmbH (REG), Heilbronn – Linie 4 (neu, SOP Q1 2024); SOP-Status Q1 2024;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50.050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13.6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94.8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BMW-BMS-12 liegt im Quartal 2023 Q4 im Wesentlichen im Plan. Die geplante Liefermenge wurde mit 100 %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94.8 %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