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Powertrain-ECU Gen3 (ECU-900) – 2022 Q2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BMW-ECU-900-2022; Fertigungswerk Brennhagen Elektronik GmbH (REG), Heilbronn – Linie 2; SMD via RPL Katowice; SOP-Status Q4 2022;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38.352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BMW-ECU-900 liegt im Quartal 2022 Q2 im Wesentlichen im Plan. Die geplante Liefermenge wurde mit 174 %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98.5 %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