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Powertrain-ECU Gen3 (ECU-900) – 2022 Q4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BMW-ECU-900-2022; Fertigungswerk Brennhagen Elektronik GmbH (REG), Heilbronn – Linie 2; SMD via RPL Katowice; SOP-Status Q4 2022;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38.207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BMW-ECU-900 liegt im Quartal 2022 Q4 im Wesentlichen im Plan. Die geplante Liefermenge wurde mit 172 %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98.3 %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