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2022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CON-ADAS-V4D-2022; Fertigungswerk Brennhagen Elektronik GmbH (REG), Heilbronn – Linie 1; Software-Stack RSG Muenchen (ASPICE Level 3); SOP-Status Q2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24.510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2022 Q2 im Wesentlichen im Plan. Die geplante Liefermenge wurde mit 161 %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