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2022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CON-ADAS-V4D-2022; Fertigungswerk Brennhagen Elektronik GmbH (REG), Heilbronn – Linie 1; Software-Stack RSG Muenchen (ASPICE Level 3); SOP-Status Q2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22.040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2022 Q3 im Wesentlichen im Plan. Die geplante Liefermenge wurde mit 109 %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95.2 %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