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2023 Q3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CON-ADAS-V4D-2023; Fertigungswerk Brennhagen Elektronik GmbH (REG), Heilbronn – Linie 1; Software-Stack RSG Muenchen (ASPICE Level 3); SOP-Status Q2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24.415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19.7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2023 Q3 im Wesentlichen im Plan. Die geplante Liefermenge wurde mit 159 %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97.7 %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