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BatteryMS-12 (BMS-12) – 2022 Q2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CON-BMS-12-2022; Fertigungswerk Brennhagen Elektronik GmbH (REG), Heilbronn – Linie 4 (neu, SOP Q1 2024); SOP-Status Q1 2024; aktuelle Berichtsperiode: 2022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51.150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CON-BMS-12 liegt im Quartal 2022 Q2 im Wesentlichen im Plan. Die geplante Liefermenge wurde mit 110 %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95.2 % (Ziel &gt; 98,5 %). Sondertransporte: 0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Q2-Ende 2022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