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BatteryMS-12 (BMS-12) – 2023 Q3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CON-BMS-12-2023; Fertigungswerk Brennhagen Elektronik GmbH (REG), Heilbronn – Linie 4 (neu, SOP Q1 2024); SOP-Status Q1 2024;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54.010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15.3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CON-BMS-12 liegt im Quartal 2023 Q3 im Wesentlichen im Plan. Die geplante Liefermenge wurde mit 136 %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96.5 % (Ziel &gt; 98,5 %). Sondertransporte: 2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