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Powertrain-ECU Gen3 (ECU-900) – 2022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CON-ECU-900-2022; Fertigungswerk Brennhagen Elektronik GmbH (REG), Heilbronn – Linie 2; SMD via RPL Katowice; SOP-Status Q4 2022;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35.960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CON-ECU-900 liegt im Quartal 2022 Q3 im Wesentlichen im Plan. Die geplante Liefermenge wurde mit 141 %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96.8 %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