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CON-ICP-3-ECR-2022-002</w:t>
      </w:r>
    </w:p>
    <w:p>
      <w:pPr>
        <w:jc w:val="center"/>
      </w:pPr>
      <w:r>
        <w:t>Aenderungsantrag im Rahmen Programm CON-ICP-3-2022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CON-ICP-3-ECR-2022-002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CON-ICP-3-2022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(ICP-3)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ASIL-B-Level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