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2022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MBZ-ADAS-V4D-2022; Fertigungswerk Brennhagen Elektronik GmbH (REG), Heilbronn – Linie 1; Software-Stack RSG Muenchen (ASPICE Level 3); SOP-Status Q2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25.555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98.9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2022 Q1 im Wesentlichen im Plan. Die geplante Liefermenge wurde mit 183 %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98.9 %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