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2023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MBZ-ADAS-V4D-2023; Fertigungswerk Brennhagen Elektronik GmbH (REG), Heilbronn – Linie 1; Software-Stack RSG Muenchen (ASPICE Level 3); SOP-Status Q2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21.375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2023 Q4 im Wesentlichen im Plan. Die geplante Liefermenge wurde mit 95 %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94.5 %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