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BatteryMS-12 (BMS-12) – 2023 Q2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MBZ-BMS-12-2023; Fertigungswerk Brennhagen Elektronik GmbH (REG), Heilbronn – Linie 4 (neu, SOP Q1 2024); SOP-Status Q1 2024;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58.300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17.1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MBZ-BMS-12 liegt im Quartal 2023 Q2 im Wesentlichen im Plan. Die geplante Liefermenge wurde mit 175 %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98.5 % (Ziel &gt; 98,5 %). Sondertransporte: 4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