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Powertrain-ECU Gen3 (ECU-900) – 2022 Q2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MBZ-ECU-900-2022; Fertigungswerk Brennhagen Elektronik GmbH (REG), Heilbronn – Linie 2; SMD via RPL Katowice; SOP-Status Q4 2022;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34.220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95.6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MBZ-ECU-900 liegt im Quartal 2022 Q2 im Wesentlichen im Plan. Die geplante Liefermenge wurde mit 117 %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95.6 %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