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Powertrain-ECU Gen3 (ECU-900) – 2022 Q4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MBZ-ECU-900-2022; Fertigungswerk Brennhagen Elektronik GmbH (REG), Heilbronn – Linie 2; SMD via RPL Katowice; SOP-Status Q4 2022;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34.147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MBZ-ECU-900 liegt im Quartal 2022 Q4 im Wesentlichen im Plan. Die geplante Liefermenge wurde mit 116 %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95.5 %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