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Mercedes-Benz Group AG (2023)</w:t>
      </w:r>
    </w:p>
    <w:p>
      <w:pPr>
        <w:jc w:val="center"/>
      </w:pPr>
      <w:r>
        <w:t>Auszeichnung der Brennhagen Elektronik AG durch den Kunden im Geschaeftsjahr 2023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Mercedes-Benz Group AG mit dem »Supplier Award 2023« in der Kategorie »Best Electronics Tier-1« ausgezeichnet wurde. Die feierliche Preisverleihung findet am 15. Februar 2024 im Rahmen der Lieferanten-Konferenz in 70372 Stuttgart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70372 Stuttgart, den 15. Januar 2024</w:t>
      </w:r>
    </w:p>
    <w:p>
      <w:r>
        <w:t>_________________________            _________________________</w:t>
        <w:br/>
        <w:t>Herr Dr. Joachim Lenz                          Anna Mueller</w:t>
        <w:br/>
        <w:t>Director Procurement E/E Systems                          CEO</w:t>
        <w:br/>
        <w:t>Mercedes-Benz Group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