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2022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STE-ADAS-V4D-2022; Fertigungswerk Brennhagen Elektronik GmbH (REG), Heilbronn – Linie 1; Software-Stack RSG Muenchen (ASPICE Level 3); SOP-Status Q2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25.555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2022 Q1 im Wesentlichen im Plan. Die geplante Liefermenge wurde mit 183 %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98.9 %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