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BatteryMS-12 (BMS-12) – 2023 Q3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STE-BMS-12-2023; Fertigungswerk Brennhagen Elektronik GmbH (REG), Heilbronn – Linie 4 (neu, SOP Q1 2024); SOP-Status Q1 2024;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58.520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17.2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98.6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STE-BMS-12 liegt im Quartal 2023 Q3 im Wesentlichen im Plan. Die geplante Liefermenge wurde mit 177 %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98.6 % (Ziel &gt; 98,5 %). Sondertransporte: 4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