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BatteryMS-12 (BMS-12) – 2023 Q4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STE-BMS-12-2023; Fertigungswerk Brennhagen Elektronik GmbH (REG), Heilbronn – Linie 4 (neu, SOP Q1 2024); SOP-Status Q1 2024;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51.370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STE-BMS-12 liegt im Quartal 2023 Q4 im Wesentlichen im Plan. Die geplante Liefermenge wurde mit 112 %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95.3 % (Ziel &gt; 98,5 %). Sondertransporte: 0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