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Powertrain-ECU Gen3 (ECU-900) – 2022 Q4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STE-ECU-900-2022; Fertigungswerk Brennhagen Elektronik GmbH (REG), Heilbronn – Linie 2; SMD via RPL Katowice; SOP-Status Q4 2022;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36.612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STE-ECU-900 liegt im Quartal 2022 Q4 im Wesentlichen im Plan. Die geplante Liefermenge wurde mit 150 %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97.2 %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