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InfoConnect Pro (ICP-3) – 2022 Q4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STE-ICP-3-2022; Fertigungswerk Brennhagen Elektronik GmbH (REG), Heilbronn – Linie 2/3; SOP-Status Q3 2023; aktuelle Berichtsperiode: 2022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40.205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16.1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95.7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STE-ICP-3 liegt im Quartal 2022 Q4 im Wesentlichen im Plan. Die geplante Liefermenge wurde mit 118 %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95.7 % (Ziel &gt; 98,5 %). Sondertransporte: 1 (Vorquartal: 1), Kosten 18-32 TEUR – traegt Brennhagen. Frozen-Zone-Adherence durch Kunde 93 %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Q4-Ende 2022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