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2022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VW-ADAS-V4D-2022; Fertigungswerk Brennhagen Elektronik GmbH (REG), Heilbronn – Linie 1; Software-Stack RSG Muenchen (ASPICE Level 3); SOP-Status Q2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22.895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2022 Q4 im Wesentlichen im Plan. Die geplante Liefermenge wurde mit 127 %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96.1 %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