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2023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VW-ADAS-V4D-2023; Fertigungswerk Brennhagen Elektronik GmbH (REG), Heilbronn – Linie 1; Software-Stack RSG Muenchen (ASPICE Level 3); SOP-Status Q2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24.605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2023 Q1 im Wesentlichen im Plan. Die geplante Liefermenge wurde mit 163 %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97.9 %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