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BatteryMS-12 (BMS-12) – 2023 Q3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VW-BMS-12-2023; Fertigungswerk Brennhagen Elektronik GmbH (REG), Heilbronn – Linie 4 (neu, SOP Q1 2024); SOP-Status Q1 2024;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54.560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15.5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9.3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VW-BMS-12 liegt im Quartal 2023 Q3 im Wesentlichen im Plan. Die geplante Liefermenge wurde mit 141 %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96.8 %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4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