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Powertrain-ECU Gen3 (ECU-900) – 2022 Q2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VW-ECU-900-2022; Fertigungswerk Brennhagen Elektronik GmbH (REG), Heilbronn – Linie 2; SMD via RPL Katowice; SOP-Status Q4 2022;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33.422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VW-ECU-900 liegt im Quartal 2022 Q2 im Wesentlichen im Plan. Die geplante Liefermenge wurde mit 106 %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95.0 %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