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Volkswagen AG (2023)</w:t>
      </w:r>
    </w:p>
    <w:p>
      <w:pPr>
        <w:jc w:val="center"/>
      </w:pPr>
      <w:r>
        <w:t>Auszeichnung der Brennhagen Elektronik AG durch den Kunden im Geschaeftsjahr 2023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Volkswagen Aktiengesellschaft mit dem »Supplier Award 2023« in der Kategorie »Best Electronics Tier-1« ausgezeichnet wurde. Die feierliche Preisverleihung findet am 15. Februar 2024 im Rahmen der Lieferanten-Konferenz in 38440 Wolfsburg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38440 Wolfsburg, den 15. Januar 2024</w:t>
      </w:r>
    </w:p>
    <w:p>
      <w:r>
        <w:t>_________________________            _________________________</w:t>
        <w:br/>
        <w:t>Frau Petra Lindemann                          Anna Mueller</w:t>
        <w:br/>
        <w:t>Senior Buyer Electronics / E-Mobility                          CEO</w:t>
        <w:br/>
        <w:t>Volkswagen Aktiengesellschaft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