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Leopoldstrasse 244, 80807 Muenchen  |  HRB 319872, Amtsgericht Muenchen</w:t>
      </w:r>
    </w:p>
    <w:p>
      <w:r>
        <w:t>────────────────────────────────────────────────────────────────────────────────</w:t>
      </w:r>
    </w:p>
    <w:p>
      <w:pPr>
        <w:pStyle w:val="Heading2"/>
      </w:pPr>
      <w:r>
        <w:t>BR-Korrespondenz - Arbeitszeit Widerspruch RSG Muenchen - 2023</w:t>
      </w:r>
    </w:p>
    <w:p>
      <w:pPr>
        <w:jc w:val="center"/>
      </w:pPr>
      <w:r>
        <w:t>Widerspruch des Betriebsrats gegen einseitige Arbeitszeit-Anordnung</w:t>
      </w:r>
    </w:p>
    <w:p/>
    <w:p>
      <w:pPr>
        <w:pStyle w:val="Heading3"/>
      </w:pPr>
      <w:r>
        <w:t>Anschreiben Betriebsrat an Geschaeftsfuehrung</w:t>
      </w:r>
    </w:p>
    <w:p>
      <w:r>
        <w:t>An die Geschaeftsfuehrung der Brennhagen Software GmbH</w:t>
        <w:br/>
        <w:t>z.Hd. Dr. Klaus Kessler</w:t>
        <w:br/>
        <w:t>Leopoldstrasse 244, 80807 Muenchen</w:t>
      </w:r>
    </w:p>
    <w:p>
      <w:r>
        <w:t>Muenchen, den 18. Juli 2023</w:t>
      </w:r>
    </w:p>
    <w:p>
      <w:r>
        <w:t>Betreff: Widerspruch des Betriebsrats gemaess § 87 Abs. 1 Nr. 2 BetrVG - einseitige Verlaengerung der Wochenarbeitszeit fuer das Projekt »ADAS-V4D Software-Stack«</w:t>
      </w:r>
    </w:p>
    <w:p>
      <w:r>
        <w:t>Sehr geehrter Herr Dr. Kessler,</w:t>
      </w:r>
    </w:p>
    <w:p>
      <w:r>
        <w:t>der Betriebsrat der Brennhagen Software GmbH widerspricht hiermit foermlich der mit E-Mail vom 11. Juli 2023 (10:42 Uhr) durch die Projektleitung Lars Wittmann angeordneten Verlaengerung der woechentlichen Arbeitszeit auf bis zu 50 Stunden fuer die Sprint-Phase vom 1. August bis 30. September 2023 (ADAS-V4D Release-Vorbereitung).</w:t>
      </w:r>
    </w:p>
    <w:p>
      <w:pPr>
        <w:pStyle w:val="Heading3"/>
      </w:pPr>
      <w:r>
        <w:t>Begruendung</w:t>
      </w:r>
    </w:p>
    <w:p>
      <w:pPr>
        <w:pStyle w:val="ListBullet"/>
      </w:pPr>
      <w:r>
        <w:t>Die Anordnung stellt eine mitbestimmungspflichtige Massnahme im Sinne § 87 Abs. 1 Nr. 2 BetrVG (Lage der Arbeitszeit) sowie Nr. 3 (vorruebergehende Verkuerzung/Verlaengerung) dar.</w:t>
      </w:r>
    </w:p>
    <w:p>
      <w:pPr>
        <w:pStyle w:val="ListBullet"/>
      </w:pPr>
      <w:r>
        <w:t>Eine Anhoerung oder Zustimmung des Betriebsrats hat vor Anordnung nicht stattgefunden.</w:t>
      </w:r>
    </w:p>
    <w:p>
      <w:pPr>
        <w:pStyle w:val="ListBullet"/>
      </w:pPr>
      <w:r>
        <w:t>Die geplante Verlaengerung ueberschreitet den im § 3 ArbZG normierten Hoechstrahmen (8h/Tag, Verlaengerung auf max. 10h im Ausgleichszeitraum) ueber sechs Wochen hinweg.</w:t>
      </w:r>
    </w:p>
    <w:p>
      <w:pPr>
        <w:pStyle w:val="ListBullet"/>
      </w:pPr>
      <w:r>
        <w:t>Aktuelle Ueberstundenkonten von 14 Mitarbeitenden im Team weisen bereits Salden ueber 80 Stunden auf; die geplante Anordnung wuerde gegen die in der BV »Gleitzeit RSG 2022« vereinbarte Obergrenze (100 Std.-Konto) verstossen.</w:t>
      </w:r>
    </w:p>
    <w:p>
      <w:pPr>
        <w:pStyle w:val="ListBullet"/>
      </w:pPr>
      <w:r>
        <w:t>Eine Gefaehrdungsbeurteilung psychischer Belastung im Sinne § 5 ArbSchG fuer die Verlaengerungs-Phase liegt nicht vor.</w:t>
      </w:r>
    </w:p>
    <w:p>
      <w:pPr>
        <w:pStyle w:val="Heading3"/>
      </w:pPr>
      <w:r>
        <w:t>Forderungen des BR</w:t>
      </w:r>
    </w:p>
    <w:p>
      <w:pPr>
        <w:pStyle w:val="ListBullet"/>
      </w:pPr>
      <w:r>
        <w:t>Sofortige Aussetzung der Anordnung mit Wirkung zum 19. Juli 2023.</w:t>
      </w:r>
    </w:p>
    <w:p>
      <w:pPr>
        <w:pStyle w:val="ListBullet"/>
      </w:pPr>
      <w:r>
        <w:t>Aufnahme von Einigungsgespraechen mit der Geschaeftsfuehrung bis spaetestens 26. Juli 2023.</w:t>
      </w:r>
    </w:p>
    <w:p>
      <w:pPr>
        <w:pStyle w:val="ListBullet"/>
      </w:pPr>
      <w:r>
        <w:t>Schriftliche Vorlage des Massnahmenplans mit Ressourcen-Alternativen (z.B. zeitlich befristete Werkvertraege, Verschiebung Release-Termin).</w:t>
      </w:r>
    </w:p>
    <w:p>
      <w:pPr>
        <w:pStyle w:val="ListBullet"/>
      </w:pPr>
      <w:r>
        <w:t>Vorlage einer aktuellen Gefaehrdungsbeurteilung psychischer Belastung.</w:t>
      </w:r>
    </w:p>
    <w:p>
      <w:pPr>
        <w:pStyle w:val="ListBullet"/>
      </w:pPr>
      <w:r>
        <w:t>Falls keine Einigung erfolgt: Anrufung der Einigungsstelle gemaess § 76 BetrVG.</w:t>
      </w:r>
    </w:p>
    <w:p>
      <w:pPr>
        <w:pStyle w:val="Heading3"/>
      </w:pPr>
      <w:r>
        <w:t>Hinweis auf rechtliche Schritte</w:t>
      </w:r>
    </w:p>
    <w:p>
      <w:r>
        <w:t>Sollte die Anordnung ohne Mitbestimmungsverfahren in Kraft gesetzt werden, wird der Betriebsrat einen Antrag auf einstweilige Verfuegung beim Arbeitsgericht Muenchen pruefen lassen (Kanzlei Schwegler Rechtsanwaelte, in Abstimmung). Eine Befassung des Konzernbetriebsrats (Marlies Duerr, Vorsitz / Aufsichtsrat) ist zur Information vorgesehen.</w:t>
      </w:r>
    </w:p>
    <w:p>
      <w:pPr>
        <w:pStyle w:val="Heading3"/>
      </w:pPr>
      <w:r>
        <w:t>Antwort der Geschaeftsfuehrung (Eintragung)</w:t>
      </w:r>
    </w:p>
    <w:p>
      <w:r>
        <w:t>Geschaeftsfuehrer Dr. Kessler bestaetigt mit Schreiben vom 20. Juli 2023 die Aussetzung der Anordnung und lae dt zu einem Einigungsgespraech am 25. Juli 2023, 14:00 Uhr, in den Konferenzraum Maxvorstadt ein. Teilnehmer: GF, BR-Vorsitz, Lars Wittmann, HR-Leitung RSG (Frau Sabine Mohrmann). Ergebnis: protokolliert in BR-Sitzungsprotokoll 2023-08.</w:t>
      </w:r>
    </w:p>
    <w:p>
      <w:pPr>
        <w:pStyle w:val="Heading3"/>
      </w:pPr>
      <w:r>
        <w:t>Unterschrift</w:t>
      </w:r>
    </w:p>
    <w:p>
      <w:r>
        <w:t>Ort, Datum: Stuttgart, den Muenchen, 20. Juli 2023</w:t>
      </w:r>
    </w:p>
    <w:p>
      <w:r>
        <w:t>_________________________            _________________________</w:t>
        <w:br/>
        <w:t>Markus Helbig                          Dr. Klaus Kessler</w:t>
        <w:br/>
        <w:t>Vorsitzender des Betriebsrats                          Werkleiter / Geschaeftsfuehrer</w:t>
        <w:br/>
        <w:t>Brennhagen Software GmbH (RSG)                       Brennhagen Software GmbH (RSG)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