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ECU-900 (Powertrain-Steuergeraet Gen3, Infineon AURIX TC39x) - Lieferant STMicroelectronics GmbH</w:t>
      </w:r>
    </w:p>
    <w:p>
      <w:pPr>
        <w:jc w:val="center"/>
      </w:pPr>
      <w:r>
        <w:t>Produkt-/Lieferant-spezifische Bauteilspezifikation - Spec-Nr. SPEC-ECU-900-STM-2023</w:t>
      </w:r>
    </w:p>
    <w:p/>
    <w:p>
      <w:pPr>
        <w:pStyle w:val="Heading3"/>
      </w:pPr>
      <w:r>
        <w:t>1. Produktidentifikation</w:t>
      </w:r>
    </w:p>
    <w:p>
      <w:r>
        <w:t>Brennhagen-Produkt: ECU-900 (Powertrain-Steuergeraet Gen3, Infineon AURIX TC39x)</w:t>
        <w:br/>
        <w:t>Lieferant: STMicroelectronics GmbH (Bahnhofstrasse 18, 85609 Aschheim-Dornach)</w:t>
        <w:br/>
        <w:t>Bauteil-Beschreibung: STM32H7-Mikrocontroller (Cortex-M7, 480 MHz)</w:t>
        <w:br/>
        <w:t>Lieferanten-Teilenummer: STM32H753ZIT6</w:t>
        <w:br/>
        <w:t>Brennhagen-Materialnr.: REA-ECU-900-STM-001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ECU-900 (ECU-900 (Powertrain-Steuergeraet Gen3, Infineon AURIX TC39x)) zentral fuer die Steuerungs-/Sensorik-/Schnittstellenfunktion eingesetzt. Stueckzahl pro Modul: 1 (ECU-900-Mainboard,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Isabella Conti</w:t>
        <w:br/>
        <w:t>CTO (Hardware-Verantwortung)                          Qualitaetsleitung Lieferant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