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2023-006 — Stellantis N.V. / Radar Fusion ECU V4D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8D-2023-006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Q-Cl/STE/2023/006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Stellantis N.V.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Peugeot e-3008, DS9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RAE-ADAS-V4D-A02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L006-W34-2023,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Stellantis N.V. meldet aus der laufenden Produktion (Werk Peugeot e-3008) Funktionsausfaelle am Modul Radar Fusion ECU V4D.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Q-Cl/STE/2023/006-CLOSED).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