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InfoConnect Pro 3 fuer BMW Group (2022)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BMW Group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X5 G05, iX i20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BMW-9214-ICP-3-A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RAE-ICP-3-A02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2022-09-15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2022-10-31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18.09.2022,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CP-ICP-3-Rev05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BMW-CSR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RAE-ICP-3-A02 (InfoConnect Pro 3, Infotainment-Headunit) vollumfaenglich den vereinbarten Kundenanforderungen der BMW Group entsprechen. Die Erstmuster wurden unter Serienbedingungen im Werk REG Heilbronn am 2022-09-15 in einer Stichprobengroesse von 300 Stueck (Achtstundenproduktion auf Serienanlagen) gefertigt. Es wurden 30 Teile vermessen, 5 Teile als physische Muster beigelegt. Spezifikation: 16 GB LPDDR5, NXP i.MX8QM, 12.3'' Display.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2022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