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InfoConnect Pro 3 fuer Mercedes-Benz Group AG (2022)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Mercedes-Benz Group AG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EQS V297, S-Klasse W223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MBZ-9214-ICP-3-A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RAE-ICP-3-A02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2022-09-15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2022-10-31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18.09.2022,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CP-ICP-3-Rev05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MBZ-CSR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RAE-ICP-3-A02 (InfoConnect Pro 3, Infotainment-Headunit) vollumfaenglich den vereinbarten Kundenanforderungen der Mercedes-Benz Group AG entsprechen. Die Erstmuster wurden unter Serienbedingungen im Werk REG Heilbronn am 2022-09-15 in einer Stichprobengroesse von 300 Stueck (Achtstundenproduktion auf Serienanlagen) gefertigt. Es wurden 30 Teile vermessen, 5 Teile als physische Muster beigelegt. Spezifikation: 16 GB LPDDR5, NXP i.MX8QM, 12.3'' Display.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2022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