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BatteryMS-12 fuer Stellantis N.V. (2023)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Stellantis N.V.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Peugeot e-3008, DS9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STE-9214-BMS-12-A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RAE-BMS-12-A02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2023-10-31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18.09.2023,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CP-BMS-12-Rev05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STE-CSR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RAE-BMS-12-A02 (BatteryMS-12, Batteriemanagementsystem 800 V EV) vollumfaenglich den vereinbarten Kundenanforderungen der Stellantis N.V. entsprechen. Die Erstmuster wurden unter Serienbedingungen im Werk REG Heilbronn am 2023-09-15 in einer Stichprobengroesse von 300 Stueck (Achtstundenproduktion auf Serienanlagen) gefertigt. Es wurden 30 Teile vermessen, 5 Teile als physische Muster beigelegt. Spezifikation: 12-Kanal Cell-Monitoring, ASIL D, ISO 26262.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