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REA-Konzern-CP — ADAS-V4D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Control Plan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Control Plan / IATF 16949 Annex A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Radar Fusion ECU V4D (ADAS-V4D)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Radar Fusion ECU V4D (Level-2/3 ADAS Steuergeraet)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»Control Plan« gemaess AIAG Control Plan / IATF 16949 Annex A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OQMS-CP-ADAS-V4D-2023).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