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REA-Konzern-FLS — ADAS-V4D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Funktionale Leistungsspezifikation (FLS)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VDA 4 / OEM-Lastenheft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Radar Fusion ECU V4D (ADAS-V4D)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Radar Fusion ECU V4D (Level-2/3 ADAS Steuergeraet)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»Funktionale Leistungsspezifikation (FLS)« gemaess VDA 4 / OEM-Lastenheft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OQMS-FLS-ADAS-V4D-2023).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