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BR-Wahl-Protokoll RSG Muenchen 2022</w:t>
      </w:r>
    </w:p>
    <w:p/>
    <w:p>
      <w:pPr>
        <w:pStyle w:val="Heading3"/>
      </w:pPr>
      <w:r>
        <w:t>1. Wahlrahmen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Wahltermin</w:t>
            </w:r>
          </w:p>
        </w:tc>
        <w:tc>
          <w:tcPr>
            <w:tcW w:type="dxa" w:w="4320"/>
          </w:tcPr>
          <w:p>
            <w:r>
              <w:t>15. Juni 2022</w:t>
            </w:r>
          </w:p>
        </w:tc>
      </w:tr>
      <w:tr>
        <w:tc>
          <w:tcPr>
            <w:tcW w:type="dxa" w:w="4320"/>
          </w:tcPr>
          <w:p>
            <w:r>
              <w:t>Wahlvorstand</w:t>
            </w:r>
          </w:p>
        </w:tc>
        <w:tc>
          <w:tcPr>
            <w:tcW w:type="dxa" w:w="4320"/>
          </w:tcPr>
          <w:p>
            <w:r>
              <w:t>Dr. Klaus Kessler (Wahlleiter), J. Roth, M. Berger</w:t>
            </w:r>
          </w:p>
        </w:tc>
      </w:tr>
      <w:tr>
        <w:tc>
          <w:tcPr>
            <w:tcW w:type="dxa" w:w="4320"/>
          </w:tcPr>
          <w:p>
            <w:r>
              <w:t>Anzahl Wahlberechtigte</w:t>
            </w:r>
          </w:p>
        </w:tc>
        <w:tc>
          <w:tcPr>
            <w:tcW w:type="dxa" w:w="4320"/>
          </w:tcPr>
          <w:p>
            <w:r>
              <w:t>320</w:t>
            </w:r>
          </w:p>
        </w:tc>
      </w:tr>
      <w:tr>
        <w:tc>
          <w:tcPr>
            <w:tcW w:type="dxa" w:w="4320"/>
          </w:tcPr>
          <w:p>
            <w:r>
              <w:t>Wahlbeteiligung</w:t>
            </w:r>
          </w:p>
        </w:tc>
        <w:tc>
          <w:tcPr>
            <w:tcW w:type="dxa" w:w="4320"/>
          </w:tcPr>
          <w:p>
            <w:r>
              <w:t>78 %</w:t>
            </w:r>
          </w:p>
        </w:tc>
      </w:tr>
      <w:tr>
        <w:tc>
          <w:tcPr>
            <w:tcW w:type="dxa" w:w="4320"/>
          </w:tcPr>
          <w:p>
            <w:r>
              <w:t>Form</w:t>
            </w:r>
          </w:p>
        </w:tc>
        <w:tc>
          <w:tcPr>
            <w:tcW w:type="dxa" w:w="4320"/>
          </w:tcPr>
          <w:p>
            <w:r>
              <w:t>Listenwahl, geheim, mit Briefwahl-Option (BetrVG § 24)</w:t>
            </w:r>
          </w:p>
        </w:tc>
      </w:tr>
      <w:tr>
        <w:tc>
          <w:tcPr>
            <w:tcW w:type="dxa" w:w="4320"/>
          </w:tcPr>
          <w:p>
            <w:r>
              <w:t>Wahlausschreiben</w:t>
            </w:r>
          </w:p>
        </w:tc>
        <w:tc>
          <w:tcPr>
            <w:tcW w:type="dxa" w:w="4320"/>
          </w:tcPr>
          <w:p>
            <w:r>
              <w:t>10. Mai 2022</w:t>
            </w:r>
          </w:p>
        </w:tc>
      </w:tr>
      <w:tr>
        <w:tc>
          <w:tcPr>
            <w:tcW w:type="dxa" w:w="4320"/>
          </w:tcPr>
          <w:p>
            <w:r>
              <w:t>Bekanntgabe Ergebnis</w:t>
            </w:r>
          </w:p>
        </w:tc>
        <w:tc>
          <w:tcPr>
            <w:tcW w:type="dxa" w:w="4320"/>
          </w:tcPr>
          <w:p>
            <w:r>
              <w:t>16. Juni 2022 (Aushang Foyer + Intranet)</w:t>
            </w:r>
          </w:p>
        </w:tc>
      </w:tr>
    </w:tbl>
    <w:p>
      <w:pPr>
        <w:pStyle w:val="Heading3"/>
      </w:pPr>
      <w:r>
        <w:t>2. Ergebnis nach Listen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Liste</w:t>
            </w:r>
          </w:p>
        </w:tc>
        <w:tc>
          <w:tcPr>
            <w:tcW w:type="dxa" w:w="1728"/>
          </w:tcPr>
          <w:p>
            <w:r>
              <w:t>Spitzenkandidat/in</w:t>
            </w:r>
          </w:p>
        </w:tc>
        <w:tc>
          <w:tcPr>
            <w:tcW w:type="dxa" w:w="1728"/>
          </w:tcPr>
          <w:p>
            <w:r>
              <w:t>Stimmen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Sitze</w:t>
            </w:r>
          </w:p>
        </w:tc>
      </w:tr>
      <w:tr>
        <w:tc>
          <w:tcPr>
            <w:tcW w:type="dxa" w:w="1728"/>
          </w:tcPr>
          <w:p>
            <w:r>
              <w:t>Liste A — Software-Entwicklung</w:t>
            </w:r>
          </w:p>
        </w:tc>
        <w:tc>
          <w:tcPr>
            <w:tcW w:type="dxa" w:w="1728"/>
          </w:tcPr>
          <w:p>
            <w:r>
              <w:t>Janina Roth</w:t>
            </w:r>
          </w:p>
        </w:tc>
        <w:tc>
          <w:tcPr>
            <w:tcW w:type="dxa" w:w="1728"/>
          </w:tcPr>
          <w:p>
            <w:r>
              <w:t>121</w:t>
            </w:r>
          </w:p>
        </w:tc>
        <w:tc>
          <w:tcPr>
            <w:tcW w:type="dxa" w:w="1728"/>
          </w:tcPr>
          <w:p>
            <w:r>
              <w:t>48,4 %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Liste B — Test/Validierung</w:t>
            </w:r>
          </w:p>
        </w:tc>
        <w:tc>
          <w:tcPr>
            <w:tcW w:type="dxa" w:w="1728"/>
          </w:tcPr>
          <w:p>
            <w:r>
              <w:t>Markus Hahn</w:t>
            </w:r>
          </w:p>
        </w:tc>
        <w:tc>
          <w:tcPr>
            <w:tcW w:type="dxa" w:w="1728"/>
          </w:tcPr>
          <w:p>
            <w:r>
              <w:t>87</w:t>
            </w:r>
          </w:p>
        </w:tc>
        <w:tc>
          <w:tcPr>
            <w:tcW w:type="dxa" w:w="1728"/>
          </w:tcPr>
          <w:p>
            <w:r>
              <w:t>34,8 %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Liste C — Verwaltung/Admin</w:t>
            </w:r>
          </w:p>
        </w:tc>
        <w:tc>
          <w:tcPr>
            <w:tcW w:type="dxa" w:w="1728"/>
          </w:tcPr>
          <w:p>
            <w:r>
              <w:t>Petra Maurer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16,8 %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</w:tbl>
    <w:p>
      <w:pPr>
        <w:pStyle w:val="Heading3"/>
      </w:pPr>
      <w:r>
        <w:t>3. Gewaehlte Betriebsratsmitglieder</w:t>
      </w:r>
    </w:p>
    <w:p>
      <w:pPr>
        <w:pStyle w:val="ListBullet"/>
      </w:pPr>
      <w:r>
        <w:t>Janina Roth (Liste A) — Software-Entwicklung, Senior-Entwicklerin</w:t>
      </w:r>
    </w:p>
    <w:p>
      <w:pPr>
        <w:pStyle w:val="ListBullet"/>
      </w:pPr>
      <w:r>
        <w:t>Stefan Knoll (Liste A) — Software-Entwicklung, Test Lead</w:t>
      </w:r>
    </w:p>
    <w:p>
      <w:pPr>
        <w:pStyle w:val="ListBullet"/>
      </w:pPr>
      <w:r>
        <w:t>Carolin Voss (Liste A) — Reliability Engineering</w:t>
      </w:r>
    </w:p>
    <w:p>
      <w:pPr>
        <w:pStyle w:val="ListBullet"/>
      </w:pPr>
      <w:r>
        <w:t>Lukas Hagen (Liste A) — Praktikum / Junior-Entwicklung</w:t>
      </w:r>
    </w:p>
    <w:p>
      <w:pPr>
        <w:pStyle w:val="ListBullet"/>
      </w:pPr>
      <w:r>
        <w:t>Markus Hahn (Liste B) — Test/Validierung, ASPICE Assessor</w:t>
      </w:r>
    </w:p>
    <w:p>
      <w:pPr>
        <w:pStyle w:val="ListBullet"/>
      </w:pPr>
      <w:r>
        <w:t>Sandra Lerch (Liste B) — Test-Automatisierung</w:t>
      </w:r>
    </w:p>
    <w:p>
      <w:pPr>
        <w:pStyle w:val="ListBullet"/>
      </w:pPr>
      <w:r>
        <w:t>Petra Maurer (Liste C) — Office Management Muenchen</w:t>
      </w:r>
    </w:p>
    <w:p>
      <w:pPr>
        <w:pStyle w:val="Heading3"/>
      </w:pPr>
      <w:r>
        <w:t>4. Konstituierende Sitzung</w:t>
      </w:r>
    </w:p>
    <w:p>
      <w:r>
        <w:t>Die konstituierende Sitzung des neugewaehlten BR der RSG findet am 22. Juni 2022 um 09:00 Uhr im Konferenzraum Isar statt. Wahl von BR-Vorsitz, Stellvertretung und Schriftfuehrung erfolgt nach BetrVG § 26. Empfehlung des Wahlvorstands fuer die Vorsitz-Kandidatur: Janina Roth (Liste A). Weiterhin wird ein Vertreter in den Konzern-Betriebsrat (KBR) entsendet; Vorschlag: Janina Roth oder Stefan Knoll. Die konstituierende Sitzung schliesst mit einer Vorstellung des BR-Geschaeftsverteilungsplans, der Festlegung der Sitzungsrhythmen (14-taegig) und der Vereinbarung der Sprechzeiten.</w:t>
      </w:r>
    </w:p>
    <w:p>
      <w:pPr>
        <w:pStyle w:val="Heading3"/>
      </w:pPr>
      <w:r>
        <w:t>5. Wahlanfechtungsfristen / Rechtsbehelf</w:t>
      </w:r>
    </w:p>
    <w:p>
      <w:r>
        <w:t>Gemaess BetrVG § 19 betraegt die Anfechtungsfrist 2 Wochen ab Bekanntgabe des Ergebnisses. Anfechtungen sind beim Arbeitsgericht Muenchen einzureichen. Bis zum Ablauf der Frist erfolgt keine Veroeffentlichung in externen Medien.</w:t>
      </w:r>
    </w:p>
    <w:p>
      <w:pPr>
        <w:pStyle w:val="Heading3"/>
      </w:pPr>
      <w:r>
        <w:t>6. Unterschriften</w:t>
      </w:r>
    </w:p>
    <w:p>
      <w:r>
        <w:t>Ort, Datum: Muenchen, den 15. Juni 2022</w:t>
      </w:r>
    </w:p>
    <w:p>
      <w:r>
        <w:t>_________________________            _________________________</w:t>
        <w:br/>
        <w:t>Dr. Klaus Kessler                          J. Roth</w:t>
        <w:br/>
        <w:t>Wahlvorstand                          Wahlvorstand</w:t>
        <w:br/>
        <w:t>RSG Muenchen                       RSG Muenchen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