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VDA-6.3-Prozessaudit Brennhagen Polska Sp. z o.o. 2023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Audit-Nr.</w:t>
            </w:r>
          </w:p>
        </w:tc>
        <w:tc>
          <w:tcPr>
            <w:tcW w:type="dxa" w:w="4320"/>
          </w:tcPr>
          <w:p>
            <w:r>
              <w:t>VDA63-RPL-2023-001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2023-10-09 bis 2023-10-12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VDA 6.3 Prozessaudit (vollstaendig P2-P7)</w:t>
            </w:r>
          </w:p>
        </w:tc>
      </w:tr>
      <w:tr>
        <w:tc>
          <w:tcPr>
            <w:tcW w:type="dxa" w:w="4320"/>
          </w:tcPr>
          <w:p>
            <w:r>
              <w:t>Auditierter Bereich</w:t>
            </w:r>
          </w:p>
        </w:tc>
        <w:tc>
          <w:tcPr>
            <w:tcW w:type="dxa" w:w="4320"/>
          </w:tcPr>
          <w:p>
            <w:r>
              <w:t>Brennhagen Polska Sp. z o.o., Katowice (PL), gesamte Produktion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Dipl.-Ing. Marlene Schubert, VDA-zert. Auditor-Nr. VDA-A-1873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Dr. Jochen Krause, ZF Friedrichshafen (Kundenauditor)</w:t>
            </w:r>
          </w:p>
        </w:tc>
      </w:tr>
      <w:tr>
        <w:tc>
          <w:tcPr>
            <w:tcW w:type="dxa" w:w="4320"/>
          </w:tcPr>
          <w:p>
            <w:r>
              <w:t>Auftraggeber</w:t>
            </w:r>
          </w:p>
        </w:tc>
        <w:tc>
          <w:tcPr>
            <w:tcW w:type="dxa" w:w="4320"/>
          </w:tcPr>
          <w:p>
            <w:r>
              <w:t>ZF Friedrichshafen AG (Lieferantenfreigabe-Audit)</w:t>
            </w:r>
          </w:p>
        </w:tc>
      </w:tr>
    </w:tbl>
    <w:p>
      <w:pPr>
        <w:pStyle w:val="Heading3"/>
      </w:pPr>
      <w:r>
        <w:t>2. Auditfeststellungen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P2 Projektmanagement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85 %</w:t>
            </w:r>
          </w:p>
        </w:tc>
      </w:tr>
      <w:tr>
        <w:tc>
          <w:tcPr>
            <w:tcW w:type="dxa" w:w="2160"/>
          </w:tcPr>
          <w:p>
            <w:r>
              <w:t>P3 Produkt-/Prozessentwicklung-Planung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88 %</w:t>
            </w:r>
          </w:p>
        </w:tc>
      </w:tr>
      <w:tr>
        <w:tc>
          <w:tcPr>
            <w:tcW w:type="dxa" w:w="2160"/>
          </w:tcPr>
          <w:p>
            <w:r>
              <w:t>P4 Realisierung Produkt-/Prozessentwicklung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82 %</w:t>
            </w:r>
          </w:p>
        </w:tc>
      </w:tr>
      <w:tr>
        <w:tc>
          <w:tcPr>
            <w:tcW w:type="dxa" w:w="2160"/>
          </w:tcPr>
          <w:p>
            <w:r>
              <w:t>P5 Lieferantenmanagement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</w:tr>
      <w:tr>
        <w:tc>
          <w:tcPr>
            <w:tcW w:type="dxa" w:w="2160"/>
          </w:tcPr>
          <w:p>
            <w:r>
              <w:t>P6 Prozessanalyse Produktion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90 %</w:t>
            </w:r>
          </w:p>
        </w:tc>
      </w:tr>
      <w:tr>
        <w:tc>
          <w:tcPr>
            <w:tcW w:type="dxa" w:w="2160"/>
          </w:tcPr>
          <w:p>
            <w:r>
              <w:t>P7 Kundenbetreuung, Zufriedenheit, Service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87 %</w:t>
            </w:r>
          </w:p>
        </w:tc>
      </w:tr>
      <w:tr>
        <w:tc>
          <w:tcPr>
            <w:tcW w:type="dxa" w:w="2160"/>
          </w:tcPr>
          <w:p>
            <w:r>
              <w:t>Gesamtbewertung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85 % (A — gut)</w:t>
            </w:r>
          </w:p>
        </w:tc>
      </w:tr>
    </w:tbl>
    <w:p>
      <w:pPr>
        <w:pStyle w:val="Heading3"/>
      </w:pPr>
      <w:r>
        <w:t>3. Findings</w:t>
      </w:r>
    </w:p>
    <w:p>
      <w:r>
        <w:t>Ein Major Finding in P5.2.3 (Lieferanten-Re-Bewertung, siehe CAPA-2023-0007); zwei Minor Findings in P4.6.1 (Werkzeugfreigabe-Dokumentation unvollstaendig fuer Schicht C) und P5.1.4 (Lastenheft-Reviews mit Sub-Tier-Lieferanten teils nicht protokolliert). Drei Hinweise/Empfehlungen aus dem Bereich P6.5 (Visualisierung SPC-Karten an der Linie). Keine kritische Abweichung gefunden; Lieferantenfreigabe durch ZF wird empfohlen.</w:t>
      </w:r>
    </w:p>
    <w:p>
      <w:pPr>
        <w:pStyle w:val="Heading3"/>
      </w:pPr>
      <w:r>
        <w:t>4.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Major P5.2.3 — CAPA-2023-0007 schliessen</w:t>
            </w:r>
          </w:p>
        </w:tc>
        <w:tc>
          <w:tcPr>
            <w:tcW w:type="dxa" w:w="2160"/>
          </w:tcPr>
          <w:p>
            <w:r>
              <w:t>2023-12-15</w:t>
            </w:r>
          </w:p>
        </w:tc>
        <w:tc>
          <w:tcPr>
            <w:tcW w:type="dxa" w:w="2160"/>
          </w:tcPr>
          <w:p>
            <w:r>
              <w:t>in Bearbeitung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Minor P4.6.1 — Schicht C Werkzeugfreigabe-Workflow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Minor P5.1.4 — Lastenheft-Review-Protokoll-Pflicht</w:t>
            </w:r>
          </w:p>
        </w:tc>
        <w:tc>
          <w:tcPr>
            <w:tcW w:type="dxa" w:w="2160"/>
          </w:tcPr>
          <w:p>
            <w:r>
              <w:t>2023-11-15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Hinweis P6.5 — Andon-Boards installieren</w:t>
            </w:r>
          </w:p>
        </w:tc>
        <w:tc>
          <w:tcPr>
            <w:tcW w:type="dxa" w:w="2160"/>
          </w:tcPr>
          <w:p>
            <w:r>
              <w:t>2024-Q1</w:t>
            </w:r>
          </w:p>
        </w:tc>
        <w:tc>
          <w:tcPr>
            <w:tcW w:type="dxa" w:w="2160"/>
          </w:tcPr>
          <w:p>
            <w:r>
              <w:t>in Planung</w:t>
            </w:r>
          </w:p>
        </w:tc>
      </w:tr>
    </w:tbl>
    <w:p>
      <w:pPr>
        <w:pStyle w:val="Heading3"/>
      </w:pPr>
      <w:r>
        <w:t>5. Unterschriften</w:t>
      </w:r>
    </w:p>
    <w:p>
      <w:r>
        <w:t>Ort, Datum: Katowice, den 12. Oktober 2023</w:t>
      </w:r>
    </w:p>
    <w:p>
      <w:r>
        <w:t>_________________________            _________________________</w:t>
        <w:br/>
        <w:t>Marlene Schubert                          Marek Wojciechowski</w:t>
        <w:br/>
        <w:t>Lead-Auditor VDA 6.3                          Werkleitung</w:t>
        <w:br/>
        <w:t>VDA QMC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