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InfoConnect Pro Infotainment-Modul (Kunde Volkswagen AG)</w:t>
      </w:r>
    </w:p>
    <w:p>
      <w:pPr>
        <w:jc w:val="center"/>
      </w:pPr>
      <w:r>
        <w:t>FTO-Analyse zur Lieferung Produkt ICP-3 an Volkswagen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InfoConnect Pro Infotainment-Modul (ICP-3) an den OEM-Kunden Volkswagen AG. Im Rahmen der Analyse wurden insgesamt 247 relevante Patentfamilien in den Jurisdiktionen DE, EP, US, CN und JP recherchiert. Im Ergebnis wird das Freedom-to-Operate-Risiko fuer das Produkt ICP-3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ICP-3 fuer Lieferung an Volkswagen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Linux Yocto, Android Automotive, OTA-Updates,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ICP-3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ICP-3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Volkswagen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