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AG</w:t>
      </w:r>
    </w:p>
    <w:p>
      <w:r>
        <w:rPr>
          <w:sz w:val="18"/>
        </w:rPr>
        <w:t>Vaihinger Straße 120, 70567 Stuttgart  |  HRB 726451, Amtsgericht Stuttgart</w:t>
      </w:r>
    </w:p>
    <w:p>
      <w:r>
        <w:t>────────────────────────────────────────────────────────────────────────────────</w:t>
      </w:r>
    </w:p>
    <w:p>
      <w:pPr>
        <w:pStyle w:val="Heading2"/>
      </w:pPr>
      <w:r>
        <w:t>Antwort auf EPA-Bescheid – Patent Nr. 01 (Adaptive Zykluszeit-Optimierung)</w:t>
      </w:r>
    </w:p>
    <w:p>
      <w:pPr>
        <w:jc w:val="center"/>
      </w:pPr>
      <w:r>
        <w:t>Erwiderung gemaess Art. 94(3) EPUe, Aktenzeichen EP 10241137.4</w:t>
      </w:r>
    </w:p>
    <w:p/>
    <w:p>
      <w:pPr>
        <w:pStyle w:val="Heading3"/>
      </w:pPr>
      <w:r>
        <w:t>1. Anrede und Bezug</w:t>
      </w:r>
    </w:p>
    <w:p>
      <w:r>
        <w:t>An das Europaeische Patentamt, Pruefungsabteilung 2.4.6 (Hauptpruefer M. Vandermeer). Sehr geehrte Damen und Herren, namens und im Auftrag der Anmelderin, Brennhagen Elektronik AG, vertreten durch Maiwald Patentanwaelte (Dr. Dipl.-Ing. Hartmut Reinkemeier), erwidern wir hiermit fristwahrend auf den Bescheid des Europaeischen Patentamts vom 14. Juni 2021 in der Patentanmeldung Aktenzeichen EP 10241137.4 (»Verfahren und Vorrichtung zur adaptiven Zykluszeit-Optimierung in Automotive-Steuergeraeten«) wie folgt.</w:t>
      </w:r>
    </w:p>
    <w:p>
      <w:pPr>
        <w:pStyle w:val="Heading3"/>
      </w:pPr>
      <w:r>
        <w:t>2. Verfahrensdaten</w:t>
      </w:r>
    </w:p>
    <w:tbl>
      <w:tblPr>
        <w:tblStyle w:val="TableGrid"/>
        <w:tblW w:type="auto" w:w="0"/>
        <w:tblLook w:firstColumn="1" w:firstRow="1" w:lastColumn="0" w:lastRow="0" w:noHBand="0" w:noVBand="1" w:val="04A0"/>
      </w:tblPr>
      <w:tblGrid>
        <w:gridCol w:w="4320"/>
        <w:gridCol w:w="4320"/>
      </w:tblGrid>
      <w:tr>
        <w:tc>
          <w:tcPr>
            <w:tcW w:type="dxa" w:w="4320"/>
          </w:tcPr>
          <w:p>
            <w:r>
              <w:t>Feld</w:t>
            </w:r>
          </w:p>
        </w:tc>
        <w:tc>
          <w:tcPr>
            <w:tcW w:type="dxa" w:w="4320"/>
          </w:tcPr>
          <w:p>
            <w:r>
              <w:t>Inhalt</w:t>
            </w:r>
          </w:p>
        </w:tc>
      </w:tr>
      <w:tr>
        <w:tc>
          <w:tcPr>
            <w:tcW w:type="dxa" w:w="4320"/>
          </w:tcPr>
          <w:p>
            <w:r>
              <w:t>Anmelder</w:t>
            </w:r>
          </w:p>
        </w:tc>
        <w:tc>
          <w:tcPr>
            <w:tcW w:type="dxa" w:w="4320"/>
          </w:tcPr>
          <w:p>
            <w:r>
              <w:t>Brennhagen Elektronik AG</w:t>
            </w:r>
          </w:p>
        </w:tc>
      </w:tr>
      <w:tr>
        <w:tc>
          <w:tcPr>
            <w:tcW w:type="dxa" w:w="4320"/>
          </w:tcPr>
          <w:p>
            <w:r>
              <w:t>Aktenzeichen EPA</w:t>
            </w:r>
          </w:p>
        </w:tc>
        <w:tc>
          <w:tcPr>
            <w:tcW w:type="dxa" w:w="4320"/>
          </w:tcPr>
          <w:p>
            <w:r>
              <w:t>EP 10241137.4</w:t>
            </w:r>
          </w:p>
        </w:tc>
      </w:tr>
      <w:tr>
        <w:tc>
          <w:tcPr>
            <w:tcW w:type="dxa" w:w="4320"/>
          </w:tcPr>
          <w:p>
            <w:r>
              <w:t>Vertreter</w:t>
            </w:r>
          </w:p>
        </w:tc>
        <w:tc>
          <w:tcPr>
            <w:tcW w:type="dxa" w:w="4320"/>
          </w:tcPr>
          <w:p>
            <w:r>
              <w:t>Maiwald Patentanwaelte (Dr. Dipl.-Ing. Hartmut Reinkemeier)</w:t>
            </w:r>
          </w:p>
        </w:tc>
      </w:tr>
      <w:tr>
        <w:tc>
          <w:tcPr>
            <w:tcW w:type="dxa" w:w="4320"/>
          </w:tcPr>
          <w:p>
            <w:r>
              <w:t>Bezugnehmender Bescheid</w:t>
            </w:r>
          </w:p>
        </w:tc>
        <w:tc>
          <w:tcPr>
            <w:tcW w:type="dxa" w:w="4320"/>
          </w:tcPr>
          <w:p>
            <w:r>
              <w:t>14. Juni 2021</w:t>
            </w:r>
          </w:p>
        </w:tc>
      </w:tr>
      <w:tr>
        <w:tc>
          <w:tcPr>
            <w:tcW w:type="dxa" w:w="4320"/>
          </w:tcPr>
          <w:p>
            <w:r>
              <w:t>Eingangsdatum dieser Erwiderung</w:t>
            </w:r>
          </w:p>
        </w:tc>
        <w:tc>
          <w:tcPr>
            <w:tcW w:type="dxa" w:w="4320"/>
          </w:tcPr>
          <w:p>
            <w:r>
              <w:t>28. September 2021</w:t>
            </w:r>
          </w:p>
        </w:tc>
      </w:tr>
      <w:tr>
        <w:tc>
          <w:tcPr>
            <w:tcW w:type="dxa" w:w="4320"/>
          </w:tcPr>
          <w:p>
            <w:r>
              <w:t>Frist gemaess Bescheid</w:t>
            </w:r>
          </w:p>
        </w:tc>
        <w:tc>
          <w:tcPr>
            <w:tcW w:type="dxa" w:w="4320"/>
          </w:tcPr>
          <w:p>
            <w:r>
              <w:t>14. Oktober 2021</w:t>
            </w:r>
          </w:p>
        </w:tc>
      </w:tr>
      <w:tr>
        <w:tc>
          <w:tcPr>
            <w:tcW w:type="dxa" w:w="4320"/>
          </w:tcPr>
          <w:p>
            <w:r>
              <w:t>Status</w:t>
            </w:r>
          </w:p>
        </w:tc>
        <w:tc>
          <w:tcPr>
            <w:tcW w:type="dxa" w:w="4320"/>
          </w:tcPr>
          <w:p>
            <w:r>
              <w:t>fristwahrend eingereicht</w:t>
            </w:r>
          </w:p>
        </w:tc>
      </w:tr>
    </w:tbl>
    <w:p>
      <w:pPr>
        <w:pStyle w:val="Heading3"/>
      </w:pPr>
      <w:r>
        <w:t>3. Stellungnahme zur erfinderischen Taetigkeit (Anspruch 1)</w:t>
      </w:r>
    </w:p>
    <w:p>
      <w:r>
        <w:t>Der Auffassung der Pruefungsabteilung, der Anspruch 1 beruhe gegenueber D1 (EP 3 421 218 B1) nicht auf einer erfinderischen Taetigkeit, koennen wir nicht folgen. D1 offenbart zwar Merkmale a) und b) des Hauptanspruchs, jedoch nicht die erfindungsgemaesse Kombination mit Merkmal c) (sicherheitsrelevante Plausibilisierung nach ASIL-D) und Merkmal d) (HSM-basierte Cybersecurity gemaess ISO/SAE 21434). Diese Kombination ist dem Fachmann zum Anmeldetag nicht naheliegend gewesen, da der einschlaegige Stand der Technik weder die Notwendigkeit noch die technische Realisierbarkeit dieser Kombination nahelegte. Die erfindungsgemaesse Loesung erzielt einen ueberraschenden technischen Effekt (Reduktion der Latenz im kritischen Pfad um &gt;35 % bei gleichzeitiger Erhaltung der ASIL-D-Konformitaet), der in keiner der zitierten Entgegenhaltungen nahegelegt wird.</w:t>
      </w:r>
    </w:p>
    <w:p>
      <w:pPr>
        <w:pStyle w:val="Heading3"/>
      </w:pPr>
      <w:r>
        <w:t>4. Geaenderte Anspruchsfassung (Art. 123(2) EPUe)</w:t>
      </w:r>
    </w:p>
    <w:p>
      <w:pPr>
        <w:pStyle w:val="ListBullet"/>
      </w:pPr>
      <w:r>
        <w:t>Anspruch 1 (Hauptanspruch) wurde unveraendert beibehalten.</w:t>
      </w:r>
    </w:p>
    <w:p>
      <w:pPr>
        <w:pStyle w:val="ListBullet"/>
      </w:pPr>
      <w:r>
        <w:t>Anspruch 2 wurde umformuliert: Die markenrechtliche Bezeichnung 'Aurix-TC397' wurde durch die generische Formulierung 'Multicore-Mikrocontroller mit Lockstep-Faehigkeit' ersetzt (Art. 84 EPUe).</w:t>
      </w:r>
    </w:p>
    <w:p>
      <w:pPr>
        <w:pStyle w:val="ListBullet"/>
      </w:pPr>
      <w:r>
        <w:t>Anspruch 3 wurde geaendert: Die Variante 'Automotive-Ethernet' wurde gestrichen, da diese in den urspruenglich eingereichten Unterlagen nicht offenbart war (Art. 123(2) EPUe).</w:t>
      </w:r>
    </w:p>
    <w:p>
      <w:pPr>
        <w:pStyle w:val="ListBullet"/>
      </w:pPr>
      <w:r>
        <w:t>Ansprueche 4 bis 6 wurden redaktionell an die geaenderten Bezugsansprueche angepasst.</w:t>
      </w:r>
    </w:p>
    <w:p>
      <w:pPr>
        <w:pStyle w:val="ListBullet"/>
      </w:pPr>
      <w:r>
        <w:t>Hilfsantrag wird vorsorglich eingereicht: Anspruch 1 mit zusaetzlichem Merkmal 'wobei die Funktionssicherheit nach ISO 26262 ASIL-D nachgewiesen ist'.</w:t>
      </w:r>
    </w:p>
    <w:p>
      <w:pPr>
        <w:pStyle w:val="Heading3"/>
      </w:pPr>
      <w:r>
        <w:t>5. Antrag</w:t>
      </w:r>
    </w:p>
    <w:p>
      <w:r>
        <w:t>Wir beantragen, die Patentanmeldung in der mit dieser Erwiderung eingereichten geaenderten Fassung (Hauptantrag) zu erteilen. Hilfsweise wird die Erteilung in der Fassung des Hilfsantrags beantragt. Vorsorglich wird eine muendliche Verhandlung gemaess Art. 116 EPUe beantragt, sofern die Pruefungsabteilung der vorliegenden Erwiderung nicht in vollem Umfang folgen sollte.</w:t>
      </w:r>
    </w:p>
    <w:p>
      <w:pPr>
        <w:pStyle w:val="Heading3"/>
      </w:pPr>
      <w:r>
        <w:t>6. Anlagen</w:t>
      </w:r>
    </w:p>
    <w:p>
      <w:pPr>
        <w:pStyle w:val="ListBullet"/>
      </w:pPr>
      <w:r>
        <w:t>Anlage 1: Geaenderte Anspruchsfassung (Hauptantrag), 6 Seiten</w:t>
      </w:r>
    </w:p>
    <w:p>
      <w:pPr>
        <w:pStyle w:val="ListBullet"/>
      </w:pPr>
      <w:r>
        <w:t>Anlage 2: Geaenderte Anspruchsfassung (Hilfsantrag), 6 Seiten</w:t>
      </w:r>
    </w:p>
    <w:p>
      <w:pPr>
        <w:pStyle w:val="ListBullet"/>
      </w:pPr>
      <w:r>
        <w:t>Anlage 3: Vergleichsdarstellung urspruengliche vs. neue Fassung</w:t>
      </w:r>
    </w:p>
    <w:p>
      <w:pPr>
        <w:pStyle w:val="ListBullet"/>
      </w:pPr>
      <w:r>
        <w:t>Anlage 4: Pruefbericht ASIL-D Konformitaet (Auszug)</w:t>
      </w:r>
    </w:p>
    <w:p>
      <w:pPr>
        <w:pStyle w:val="ListBullet"/>
      </w:pPr>
      <w:r>
        <w:t>Anlage 5: Vollmacht (bereits aktenkundig)</w:t>
      </w:r>
    </w:p>
    <w:p>
      <w:pPr>
        <w:pStyle w:val="Heading3"/>
      </w:pPr>
      <w:r>
        <w:t>7. Schlussbemerkung und Unterschrift</w:t>
      </w:r>
    </w:p>
    <w:p>
      <w:r>
        <w:t>Ort, Datum: Muenchen, den 28. September 2021</w:t>
      </w:r>
    </w:p>
    <w:p>
      <w:r>
        <w:t>_________________________            _________________________</w:t>
        <w:br/>
        <w:t>Dr. Dipl.-Ing. Hartmut Reinkemeier                          Dr. Dipl.-Ing. Florian Maier</w:t>
        <w:br/>
        <w:t>Patentanwalt                          IP-Manager</w:t>
        <w:br/>
        <w:t>Maiwald Patentanwaelte                       Brennhagen Elektronik 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