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05 (EMV-Unterdrueckung Matrix-LED)</w:t>
      </w:r>
    </w:p>
    <w:p>
      <w:pPr>
        <w:jc w:val="center"/>
      </w:pPr>
      <w:r>
        <w:t>Erwiderung gemaess Art. 94(3) EPUe, Aktenzeichen EP 10241685.8</w:t>
      </w:r>
    </w:p>
    <w:p/>
    <w:p>
      <w:pPr>
        <w:pStyle w:val="Heading3"/>
      </w:pPr>
      <w:r>
        <w:t>1. Anrede und Bezug</w:t>
      </w:r>
    </w:p>
    <w:p>
      <w:r>
        <w:t>An das Europaeische Patentamt, Pruefungsabteilung 2.4.6 (Hauptpruefer M. Vandermeer). Sehr geehrte Damen und Herren, namens und im Auftrag der Anmelderin, Brennhagen Elektronik AG, vertreten durch Boehmert &amp; Boehmert (Dr. Stefan Rueber), erwidern wir hiermit fristwahrend auf den Bescheid des Europaeischen Patentamts vom 14. Juni 2021 in der Patentanmeldung Aktenzeichen EP 10241685.8 (»Verfahren zur EMV-Unterdrueckung bei pixelgenauer Ansteuerung von Matrix-LED-Modulen«)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10241685.8</w:t>
            </w:r>
          </w:p>
        </w:tc>
      </w:tr>
      <w:tr>
        <w:tc>
          <w:tcPr>
            <w:tcW w:type="dxa" w:w="4320"/>
          </w:tcPr>
          <w:p>
            <w:r>
              <w:t>Vertreter</w:t>
            </w:r>
          </w:p>
        </w:tc>
        <w:tc>
          <w:tcPr>
            <w:tcW w:type="dxa" w:w="4320"/>
          </w:tcPr>
          <w:p>
            <w:r>
              <w:t>Boehmert &amp; Boehmert (Dr. Stefan Rueber)</w:t>
            </w:r>
          </w:p>
        </w:tc>
      </w:tr>
      <w:tr>
        <w:tc>
          <w:tcPr>
            <w:tcW w:type="dxa" w:w="4320"/>
          </w:tcPr>
          <w:p>
            <w:r>
              <w:t>Bezugnehmender Bescheid</w:t>
            </w:r>
          </w:p>
        </w:tc>
        <w:tc>
          <w:tcPr>
            <w:tcW w:type="dxa" w:w="4320"/>
          </w:tcPr>
          <w:p>
            <w:r>
              <w:t>14. Juni 2021</w:t>
            </w:r>
          </w:p>
        </w:tc>
      </w:tr>
      <w:tr>
        <w:tc>
          <w:tcPr>
            <w:tcW w:type="dxa" w:w="4320"/>
          </w:tcPr>
          <w:p>
            <w:r>
              <w:t>Eingangsdatum dieser Erwiderung</w:t>
            </w:r>
          </w:p>
        </w:tc>
        <w:tc>
          <w:tcPr>
            <w:tcW w:type="dxa" w:w="4320"/>
          </w:tcPr>
          <w:p>
            <w:r>
              <w:t>28. September 2021</w:t>
            </w:r>
          </w:p>
        </w:tc>
      </w:tr>
      <w:tr>
        <w:tc>
          <w:tcPr>
            <w:tcW w:type="dxa" w:w="4320"/>
          </w:tcPr>
          <w:p>
            <w:r>
              <w:t>Frist gemaess Bescheid</w:t>
            </w:r>
          </w:p>
        </w:tc>
        <w:tc>
          <w:tcPr>
            <w:tcW w:type="dxa" w:w="4320"/>
          </w:tcPr>
          <w:p>
            <w:r>
              <w:t>14. Oktober 2021</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2021</w:t>
      </w:r>
    </w:p>
    <w:p>
      <w:r>
        <w:t>_________________________            _________________________</w:t>
        <w:br/>
        <w:t>Dr. Stefan Rueber                          Dr. Dipl.-Ing. Florian Maier</w:t>
        <w:br/>
        <w:t>Patentanwalt                          IP-Manager</w:t>
        <w:br/>
        <w:t>Boehmert &amp; Boehmert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