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09 – Verfahren zur Detektion von Spurwechselabsichten benachbarter Fahrzeuge mittels Verhaltenspraediktion</w:t>
      </w:r>
    </w:p>
    <w:p>
      <w:pPr>
        <w:jc w:val="center"/>
      </w:pPr>
      <w:r>
        <w:t>Aktenzeichen EP 10242233.5, IPC-Klasse G08G 1/16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10242233.5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2022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Stefan Brodbeck (RSG); Prof. Dr. Martin Lindenmann (TUM)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G08G 1/16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verfahren zur detektion von spurwechselabsichten benachbarter fahrzeuge mittels verhaltenspraediktion. Stand der Technik im Bereich trajektorienpraediktion, bayes'sche inferenz, ml-verhaltensmodell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ADAS-V4D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Spurwechsel-Detektion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Trajektorienpraediktion, Bayes'sche Inferenz, ML-Verhaltensmodell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ADAS-V4D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ADAS-V4D)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ADAS-V4D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