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14 – Datenschutzkonformes Logging-Verfahren fuer fahrzeuginterne Telematikdaten</w:t>
      </w:r>
    </w:p>
    <w:p>
      <w:pPr>
        <w:jc w:val="center"/>
      </w:pPr>
      <w:r>
        <w:t>Aktenzeichen EP 10243918.3, IPC-Klasse G06F 21/62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10243918.3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2022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2023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Lars Wittmann (RSG); Dr. Klaus Kessler (RSG)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G06F 21/62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datenschutzkonformes logging-verfahren fuer fahrzeuginterne telematikdaten. Stand der Technik im Bereich dsgvo-konformes event-logging, anonymisierte telematik, pseudonymisierung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ICP-3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Datenschutzkonformes Logging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DSGVO-konformes Event-Logging, anonymisierte Telematik, Pseudonymisierung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ICP-3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ICP-3)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Boehmert &amp; Boehmert (Dr. Stefan Rueber)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ICP-3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