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14</w:t>
      </w:r>
    </w:p>
    <w:p>
      <w:pPr>
        <w:jc w:val="center"/>
      </w:pPr>
      <w:r>
        <w:t>Patent Datenschutzkonformes Logging – Aktenzeichen EP 10243918.3,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10243918.3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Datenschutzkonformes Logging-Verfahren fuer fahrzeuginterne Telematikdaten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2022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ANAQUA-30238-2022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DPMA-40154-2022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EPA-50182-2022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USPTO-60098-2022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CNIPA-70266-2022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»Datenschutzkonformes Logging-Verfahren fuer fahrzeuginterne Telematikdaten«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14 (Datenschutzkonformes Logging) weiterhin in allen Jurisdiktionen aufrechtzuerhalten. Das Patent ist fuer das Produkt ICP-3 strategisch relevant; eine Aufgabe wird nicht empfohlen. Der naechste Review erfolgt im Rahmen der jaehrlichen Patentportfolio-Sitzung (Q4 2022).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2022-03-05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