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15</w:t>
      </w:r>
    </w:p>
    <w:p>
      <w:pPr>
        <w:jc w:val="center"/>
      </w:pPr>
      <w:r>
        <w:t>EPA-Pruefbescheid gemaess Art. 94(3) EPUe, Aktenzeichen EP 10245055.4</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10245055.4</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2023</w:t>
            </w:r>
          </w:p>
        </w:tc>
      </w:tr>
      <w:tr>
        <w:tc>
          <w:tcPr>
            <w:tcW w:type="dxa" w:w="4320"/>
          </w:tcPr>
          <w:p>
            <w:r>
              <w:t>Frist zur Stellungnahme</w:t>
            </w:r>
          </w:p>
        </w:tc>
        <w:tc>
          <w:tcPr>
            <w:tcW w:type="dxa" w:w="4320"/>
          </w:tcPr>
          <w:p>
            <w:r>
              <w:t>4 Monate, d.h. bis 14. Oktober 2023</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15 (Laser-Direct-Imaging)</w:t>
            </w:r>
          </w:p>
        </w:tc>
      </w:tr>
    </w:tbl>
    <w:p>
      <w:pPr>
        <w:pStyle w:val="Heading3"/>
      </w:pPr>
      <w:r>
        <w:t>2. Pruefungssachstand</w:t>
      </w:r>
    </w:p>
    <w:p>
      <w:r>
        <w:t>Das Europaeische Patentamt hat die Anmeldung mit dem Aktenzeichen EP 10245055.4 (Erfindung: »Laser-Direct-Imaging (LDI) Verfahren fuer hochpraezise Leiterplattenfertigung«)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2023)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