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Brennhagen Elektronik AG</w:t>
      </w:r>
    </w:p>
    <w:p>
      <w:r>
        <w:rPr>
          <w:sz w:val="18"/>
        </w:rPr>
        <w:t>Vaihinger Straße 120, 70567 Stuttgart  |  HRB 726451, Amtsgericht Stuttgart</w:t>
      </w:r>
    </w:p>
    <w:p>
      <w:r>
        <w:t>────────────────────────────────────────────────────────────────────────────────</w:t>
      </w:r>
    </w:p>
    <w:p>
      <w:pPr>
        <w:pStyle w:val="Heading2"/>
      </w:pPr>
      <w:r>
        <w:t>Erteilungsurkunde Patent Nr. 17</w:t>
      </w:r>
    </w:p>
    <w:p>
      <w:pPr>
        <w:jc w:val="center"/>
      </w:pPr>
      <w:r>
        <w:t>Europaeisches Patentamt – Erteilung gemaess Art. 97(1) EPUe</w:t>
      </w:r>
    </w:p>
    <w:p/>
    <w:p>
      <w:pPr>
        <w:pStyle w:val="Heading3"/>
      </w:pPr>
      <w:r>
        <w:t>1. Patentdaten</w:t>
      </w:r>
    </w:p>
    <w:tbl>
      <w:tblPr>
        <w:tblStyle w:val="TableGrid"/>
        <w:tblW w:type="auto" w:w="0"/>
        <w:tblLook w:firstColumn="1" w:firstRow="1" w:lastColumn="0" w:lastRow="0" w:noHBand="0" w:noVBand="1" w:val="04A0"/>
      </w:tblPr>
      <w:tblGrid>
        <w:gridCol w:w="4320"/>
        <w:gridCol w:w="4320"/>
      </w:tblGrid>
      <w:tr>
        <w:tc>
          <w:tcPr>
            <w:tcW w:type="dxa" w:w="4320"/>
          </w:tcPr>
          <w:p>
            <w:r>
              <w:t>Feld</w:t>
            </w:r>
          </w:p>
        </w:tc>
        <w:tc>
          <w:tcPr>
            <w:tcW w:type="dxa" w:w="4320"/>
          </w:tcPr>
          <w:p>
            <w:r>
              <w:t>Inhalt</w:t>
            </w:r>
          </w:p>
        </w:tc>
      </w:tr>
      <w:tr>
        <w:tc>
          <w:tcPr>
            <w:tcW w:type="dxa" w:w="4320"/>
          </w:tcPr>
          <w:p>
            <w:r>
              <w:t>Patentnummer (EP)</w:t>
            </w:r>
          </w:p>
        </w:tc>
        <w:tc>
          <w:tcPr>
            <w:tcW w:type="dxa" w:w="4320"/>
          </w:tcPr>
          <w:p>
            <w:r>
              <w:t>EP 3405389 B1</w:t>
            </w:r>
          </w:p>
        </w:tc>
      </w:tr>
      <w:tr>
        <w:tc>
          <w:tcPr>
            <w:tcW w:type="dxa" w:w="4320"/>
          </w:tcPr>
          <w:p>
            <w:r>
              <w:t>Anmeldetag</w:t>
            </w:r>
          </w:p>
        </w:tc>
        <w:tc>
          <w:tcPr>
            <w:tcW w:type="dxa" w:w="4320"/>
          </w:tcPr>
          <w:p>
            <w:r>
              <w:t>15. Maerz 2021</w:t>
            </w:r>
          </w:p>
        </w:tc>
      </w:tr>
      <w:tr>
        <w:tc>
          <w:tcPr>
            <w:tcW w:type="dxa" w:w="4320"/>
          </w:tcPr>
          <w:p>
            <w:r>
              <w:t>Erteilungstag</w:t>
            </w:r>
          </w:p>
        </w:tc>
        <w:tc>
          <w:tcPr>
            <w:tcW w:type="dxa" w:w="4320"/>
          </w:tcPr>
          <w:p>
            <w:r>
              <w:t>22. November 2021</w:t>
            </w:r>
          </w:p>
        </w:tc>
      </w:tr>
      <w:tr>
        <w:tc>
          <w:tcPr>
            <w:tcW w:type="dxa" w:w="4320"/>
          </w:tcPr>
          <w:p>
            <w:r>
              <w:t>Veroeffentlichung Erteilung</w:t>
            </w:r>
          </w:p>
        </w:tc>
        <w:tc>
          <w:tcPr>
            <w:tcW w:type="dxa" w:w="4320"/>
          </w:tcPr>
          <w:p>
            <w:r>
              <w:t>22. November 2021</w:t>
            </w:r>
          </w:p>
        </w:tc>
      </w:tr>
      <w:tr>
        <w:tc>
          <w:tcPr>
            <w:tcW w:type="dxa" w:w="4320"/>
          </w:tcPr>
          <w:p>
            <w:r>
              <w:t>Patentinhaber</w:t>
            </w:r>
          </w:p>
        </w:tc>
        <w:tc>
          <w:tcPr>
            <w:tcW w:type="dxa" w:w="4320"/>
          </w:tcPr>
          <w:p>
            <w:r>
              <w:t>Brennhagen Elektronik AG, Vaihinger Strasse 120, 70567 Stuttgart</w:t>
            </w:r>
          </w:p>
        </w:tc>
      </w:tr>
      <w:tr>
        <w:tc>
          <w:tcPr>
            <w:tcW w:type="dxa" w:w="4320"/>
          </w:tcPr>
          <w:p>
            <w:r>
              <w:t>Erfinder</w:t>
            </w:r>
          </w:p>
        </w:tc>
        <w:tc>
          <w:tcPr>
            <w:tcW w:type="dxa" w:w="4320"/>
          </w:tcPr>
          <w:p>
            <w:r>
              <w:t>Dr. Stefan Brodbeck (RSG); Prof. Dr. Ludwig Eckhardt (RWTH Aachen)</w:t>
            </w:r>
          </w:p>
        </w:tc>
      </w:tr>
      <w:tr>
        <w:tc>
          <w:tcPr>
            <w:tcW w:type="dxa" w:w="4320"/>
          </w:tcPr>
          <w:p>
            <w:r>
              <w:t>Vertreter</w:t>
            </w:r>
          </w:p>
        </w:tc>
        <w:tc>
          <w:tcPr>
            <w:tcW w:type="dxa" w:w="4320"/>
          </w:tcPr>
          <w:p>
            <w:r>
              <w:t>Maiwald Patentanwaelte (Dr. Dipl.-Ing. Hartmut Reinkemeier)</w:t>
            </w:r>
          </w:p>
        </w:tc>
      </w:tr>
      <w:tr>
        <w:tc>
          <w:tcPr>
            <w:tcW w:type="dxa" w:w="4320"/>
          </w:tcPr>
          <w:p>
            <w:r>
              <w:t>IPC-Klasse</w:t>
            </w:r>
          </w:p>
        </w:tc>
        <w:tc>
          <w:tcPr>
            <w:tcW w:type="dxa" w:w="4320"/>
          </w:tcPr>
          <w:p>
            <w:r>
              <w:t>B60T 7/22</w:t>
            </w:r>
          </w:p>
        </w:tc>
      </w:tr>
      <w:tr>
        <w:tc>
          <w:tcPr>
            <w:tcW w:type="dxa" w:w="4320"/>
          </w:tcPr>
          <w:p>
            <w:r>
              <w:t>Benennungsstaaten</w:t>
            </w:r>
          </w:p>
        </w:tc>
        <w:tc>
          <w:tcPr>
            <w:tcW w:type="dxa" w:w="4320"/>
          </w:tcPr>
          <w:p>
            <w:r>
              <w:t>DE / EP / US / CN / JP</w:t>
            </w:r>
          </w:p>
        </w:tc>
      </w:tr>
      <w:tr>
        <w:tc>
          <w:tcPr>
            <w:tcW w:type="dxa" w:w="4320"/>
          </w:tcPr>
          <w:p>
            <w:r>
              <w:t>Schutzdauer bis</w:t>
            </w:r>
          </w:p>
        </w:tc>
        <w:tc>
          <w:tcPr>
            <w:tcW w:type="dxa" w:w="4320"/>
          </w:tcPr>
          <w:p>
            <w:r>
              <w:t>15. Maerz 2041</w:t>
            </w:r>
          </w:p>
        </w:tc>
      </w:tr>
    </w:tbl>
    <w:p>
      <w:pPr>
        <w:pStyle w:val="Heading3"/>
      </w:pPr>
      <w:r>
        <w:t>2. Bezeichnung der Erfindung</w:t>
      </w:r>
    </w:p>
    <w:p>
      <w:r>
        <w:t>»Verfahren zum praediktiven Bremseingriff in Notbrems-Assistenzsystemen«. Die Erfindung gehoert dem technischen Gebiet AEB-Algorithmik, Eskalationsstrategie, Konfidenz-Schwellwerte an und findet Anwendung im Produkt ADAS-V4D der Brennhagen Elektronik AG.</w:t>
      </w:r>
    </w:p>
    <w:p>
      <w:pPr>
        <w:pStyle w:val="Heading3"/>
      </w:pPr>
      <w:r>
        <w:t>3. Erteilungsformel</w:t>
      </w:r>
    </w:p>
    <w:p>
      <w:r>
        <w:t>Das Europaeische Patentamt erteilt hiermit gemaess Art. 97(1) des Europaeischen Patentuebereinkommens (EPUe) auf die Patentanmeldung mit dem Aktenzeichen EP 10243329.6 vom 15. Maerz 2021 fuer die Patentinhaberin Brennhagen Elektronik AG das vorliegende Patent. Das Patent tritt mit der heutigen Veroeffentlichung am 22. November 2021 in Kraft und gilt in den nachfolgend genannten Vertragsstaaten.</w:t>
      </w:r>
    </w:p>
    <w:p>
      <w:pPr>
        <w:pStyle w:val="Heading3"/>
      </w:pPr>
      <w:r>
        <w:t>4. Benennungsstaaten und Validierung</w:t>
      </w:r>
    </w:p>
    <w:p>
      <w:r>
        <w:t>Das vorliegende EP-Patent wird in folgenden Staaten validiert und in Kraft gesetzt: DE / EP / US / CN / JP. Die nationalen Validierungen erfolgen durch Maiwald Patentanwaelte (Dr. Dipl.-Ing. Hartmut Reinkemeier) in Zusammenarbeit mit den jeweiligen lokalen Anwaltskanzleien (USA: Fish &amp; Richardson, China: CCPIT, Japan: Sonderhoff &amp; Einsel). Die Validierungs- und Uebersetzungsgebuehren belaufen sich auf insgesamt ca. 18.500 EUR und wurden durch die IP-Abteilung der Brennhagen Elektronik AG freigegeben.</w:t>
      </w:r>
    </w:p>
    <w:p>
      <w:pPr>
        <w:pStyle w:val="Heading3"/>
      </w:pPr>
      <w:r>
        <w:t>5. Zur Anmeldung gehoerende Unterlagen</w:t>
      </w:r>
    </w:p>
    <w:p>
      <w:pPr>
        <w:pStyle w:val="ListBullet"/>
      </w:pPr>
      <w:r>
        <w:t>Patentbeschreibung (32 Seiten)</w:t>
      </w:r>
    </w:p>
    <w:p>
      <w:pPr>
        <w:pStyle w:val="ListBullet"/>
      </w:pPr>
      <w:r>
        <w:t>Patentansprueche 1 bis 6 (4 Seiten)</w:t>
      </w:r>
    </w:p>
    <w:p>
      <w:pPr>
        <w:pStyle w:val="ListBullet"/>
      </w:pPr>
      <w:r>
        <w:t>Zeichnungen Fig. 1 bis Fig. 7 (8 Seiten)</w:t>
      </w:r>
    </w:p>
    <w:p>
      <w:pPr>
        <w:pStyle w:val="ListBullet"/>
      </w:pPr>
      <w:r>
        <w:t>Zusammenfassung der Erfindung (1 Seite)</w:t>
      </w:r>
    </w:p>
    <w:p>
      <w:pPr>
        <w:pStyle w:val="ListBullet"/>
      </w:pPr>
      <w:r>
        <w:t>Pruefungs- und Erteilungsakte (vollstaendig)</w:t>
      </w:r>
    </w:p>
    <w:p>
      <w:pPr>
        <w:pStyle w:val="Heading3"/>
      </w:pPr>
      <w:r>
        <w:t>6. Anweisungen an die Patentabteilung</w:t>
      </w:r>
    </w:p>
    <w:p>
      <w:r>
        <w:t>Die Patentabteilung der Brennhagen Elektronik AG (Lead: Dr. Dipl.-Ing. Florian Maier) wird angewiesen, das Patent in das interne Patent-Management-System (IPMS, Anaqua) einzupflegen und die Jahresgebuehren ab dem 3. Patentjahr automatisch via Maiwald Patentanwaelte / Boehmert &amp; Boehmert an das EPA zu entrichten. Die Erfinder erhalten gemaess ArbnErfG eine Vergueutung; die Bewertung erfolgt durch das Erfinder-Bewertungs-Komitee (Lead: Dr. Petra Hollmann, CTO).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