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Elektronik GmbH 2023</w:t>
      </w:r>
    </w:p>
    <w:p>
      <w:pPr>
        <w:jc w:val="center"/>
      </w:pPr>
      <w:r>
        <w:t>Berichtsjahr 2023 – Deutschland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Elektronik GmbH fuer das Geschaeftsjahr 2023 bei der zustaendigen Register-/Veroeffentlichungsstelle (Deutschland):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2023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2023: marktueblich gegenueber Vorjahr</w:t>
      </w:r>
    </w:p>
    <w:p>
      <w:pPr>
        <w:pStyle w:val="ListBullet"/>
      </w:pPr>
      <w:r>
        <w:t>Umsatzerloese 2023: ca. 280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2024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