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Elektronik GmbH 2023</w:t>
      </w:r>
    </w:p>
    <w:p>
      <w:pPr>
        <w:jc w:val="center"/>
      </w:pPr>
      <w:r>
        <w:t>Berichtsjahr 2023 – Deutschland</w:t>
      </w:r>
    </w:p>
    <w:p/>
    <w:p>
      <w:pPr>
        <w:pStyle w:val="Heading3"/>
      </w:pPr>
      <w:r>
        <w:t>Berichtsgegenstand</w:t>
      </w:r>
    </w:p>
    <w:p>
      <w:r>
        <w:t>Umweltbericht der Brennhagen Elektronik GmbH fuer das Berichtsjahr 2023.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2023: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2024</w:t>
      </w:r>
    </w:p>
    <w:p>
      <w:r>
        <w:t>_________________________            _________________________</w:t>
        <w:br/>
        <w:t>Werksleitung REG                          Stefan Koehler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