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DSGVO-Datenpannen-Meldung – Phishing-Vorfall mit Passwort-Kompromittierung</w:t>
      </w:r>
    </w:p>
    <w:p>
      <w:pPr>
        <w:jc w:val="center"/>
      </w:pPr>
      <w:r>
        <w:t>Aktenzeichen DSGVO-2023-007</w:t>
      </w:r>
    </w:p>
    <w:p/>
    <w:p>
      <w:pPr>
        <w:pStyle w:val="Heading3"/>
      </w:pPr>
      <w:r>
        <w:t>Aktenzeichen und Meldedaten</w:t>
      </w:r>
    </w:p>
    <w:p>
      <w:r>
        <w:t>Aktenzeichen intern: DSGVO-2023-007. Eingangsdatum: 2023; Meldung erstellt durch Local IT-Compliance / DSB-Buero. Verantwortlicher i. S. d. Art. 4 Nr. 7 DSGVO: Brennhagen Elektronik AG. DSB: Dr. Markus Lehmann (extern). Konzern-Compliance: Dr. Constanze Behrens.</w:t>
      </w:r>
    </w:p>
    <w:p>
      <w:pPr>
        <w:pStyle w:val="Heading3"/>
      </w:pPr>
      <w:r>
        <w:t>Sachverhalt</w:t>
      </w:r>
    </w:p>
    <w:p>
      <w:r>
        <w:t>Mitarbeiter klickte auf Phishing-Link; sein Konto wurde kurzzeitig unbefugt zugreifbar. Microsoft Defender erkannte den Login binnen 12 Minuten und sperrte das Konto.</w:t>
      </w:r>
    </w:p>
    <w:p>
      <w:pPr>
        <w:pStyle w:val="Heading3"/>
      </w:pPr>
      <w:r>
        <w:t>Datenarten und Kategorien Betroffener</w:t>
      </w:r>
    </w:p>
    <w:p>
      <w:pPr>
        <w:pStyle w:val="ListBullet"/>
      </w:pPr>
      <w:r>
        <w:t>Personenbezogene Daten von Beschaeftigten der Brennhagen-Gruppe</w:t>
      </w:r>
    </w:p>
    <w:p>
      <w:pPr>
        <w:pStyle w:val="ListBullet"/>
      </w:pPr>
      <w:r>
        <w:t>Ggf. Geschaeftskontaktdaten externer Personen (B2B-Ansprechpartner)</w:t>
      </w:r>
    </w:p>
    <w:p>
      <w:pPr>
        <w:pStyle w:val="ListBullet"/>
      </w:pPr>
      <w:r>
        <w:t>Keine besonderen Datenkategorien (Art. 9 DSGVO) bekannt</w:t>
      </w:r>
    </w:p>
    <w:p>
      <w:pPr>
        <w:pStyle w:val="Heading3"/>
      </w:pPr>
      <w:r>
        <w:t>Sofortmassnahmen</w:t>
      </w:r>
    </w:p>
    <w:p>
      <w:pPr>
        <w:pStyle w:val="ListBullet"/>
      </w:pPr>
      <w:r>
        <w:t>IT-Forensik durch Group IT-Security (Lead: Group CISO)</w:t>
      </w:r>
    </w:p>
    <w:p>
      <w:pPr>
        <w:pStyle w:val="ListBullet"/>
      </w:pPr>
      <w:r>
        <w:t>Sperrung betroffener Accounts / Zugriffe</w:t>
      </w:r>
    </w:p>
    <w:p>
      <w:pPr>
        <w:pStyle w:val="ListBullet"/>
      </w:pPr>
      <w:r>
        <w:t>Information Vorstand (CFO) und Datenschutzbeauftragter Dr. Markus Lehmann</w:t>
      </w:r>
    </w:p>
    <w:p>
      <w:pPr>
        <w:pStyle w:val="ListBullet"/>
      </w:pPr>
      <w:r>
        <w:t>Pruefung Meldepflicht Art. 33 DSGVO binnen 72 Stunden</w:t>
      </w:r>
    </w:p>
    <w:p>
      <w:pPr>
        <w:pStyle w:val="ListBullet"/>
      </w:pPr>
      <w:r>
        <w:t>Dokumentation im internen Datenpannen-Register</w:t>
      </w:r>
    </w:p>
    <w:p>
      <w:pPr>
        <w:pStyle w:val="Heading3"/>
      </w:pPr>
      <w:r>
        <w:t>Risikoeinschaetzung und Massnahmenkatalog</w:t>
      </w:r>
    </w:p>
    <w:p>
      <w:r>
        <w:t>Konto-Reset, MFA-Refresh, IT-Forensik bestaetigt: kein Abfluss personenbezogener Daten an Dritte erkennbar. Risikobewertung: niedrig. Meldung an LfDI BW als Vorsorgemeldung erfolgt.</w:t>
      </w:r>
    </w:p>
    <w:p>
      <w:pPr>
        <w:pStyle w:val="Heading3"/>
      </w:pPr>
      <w:r>
        <w:t>Meldung an Aufsichtsbehoerde</w:t>
      </w:r>
    </w:p>
    <w:p>
      <w:r>
        <w:t>Pruefung der 72-Stunden-Meldefrist gemaess Art. 33 DSGVO durch DSB Dr. Markus Lehmann erfolgt. Sofern Meldepflicht bejaht, Online-Meldung an LfDI Baden-Wuerttemberg via Datenpannen-Portal (https://www.baden-wuerttemberg.datenschutz.de). Aktenzeichen LfDI wird im Tracking-Tool fortgefuehrt. Information der Betroffenen gemaess Art. 34 DSGVO bei hohem Risiko.</w:t>
      </w:r>
    </w:p>
    <w:p>
      <w:pPr>
        <w:pStyle w:val="Heading3"/>
      </w:pPr>
      <w:r>
        <w:t>Lessons Learned und Praeventivmassnahmen</w:t>
      </w:r>
    </w:p>
    <w:p>
      <w:r>
        <w:t>Im Rahmen der Lessons-Learned-Analyse wurden folgende Praeventivmassnahmen identifiziert: (1) Verschaerfung der Awareness-Massnahmen (E-Learning Update); (2) ggf. Update der technisch-organisatorischen Massnahmen (Verschluesselung, MFA, Berechtigungskonzepte); (3) Aufnahme des Vorfallstyps in den jaehrlichen Datenpannen-Report an den Pruefungsausschuss; (4) Re-Test der entsprechenden Kontrollen durch Konzernrevision.</w:t>
      </w:r>
    </w:p>
    <w:p>
      <w:pPr>
        <w:pStyle w:val="Heading3"/>
      </w:pPr>
      <w:r>
        <w:t>Status</w:t>
      </w:r>
    </w:p>
    <w:p>
      <w:r>
        <w:t>Vorgang dokumentiert und im internen Datenpannen-Register (2023-007) abgelegt. Status: abgeschlossen / Massnahmen umgesetzt. Naechste Pruefung im Rahmen des Jahresberichts DSB an Vorstand.</w:t>
      </w:r>
    </w:p>
    <w:p>
      <w:pPr>
        <w:pStyle w:val="Heading3"/>
      </w:pPr>
      <w:r>
        <w:t>Unterschriften</w:t>
      </w:r>
    </w:p>
    <w:p>
      <w:r>
        <w:t>Ort, Datum: Stuttgart, den 15. Maerz 2023</w:t>
      </w:r>
    </w:p>
    <w:p>
      <w:r>
        <w:t>_________________________            _________________________</w:t>
        <w:br/>
        <w:t>Dr. Markus Lehmann                          Laura Bauer</w:t>
        <w:br/>
        <w:t>Datenschutzbeauftragter (extern)                          CFO / Verantwortlicher</w:t>
        <w:br/>
        <w:t>Lehmann &amp; Partner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