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an die Handelskammer – Brennhagen Hungary Kft. 2023</w:t>
      </w:r>
    </w:p>
    <w:p>
      <w:pPr>
        <w:jc w:val="center"/>
      </w:pPr>
      <w:r>
        <w:t>Berichtsjahr 2023 – Ungarn</w:t>
      </w:r>
    </w:p>
    <w:p/>
    <w:p>
      <w:pPr>
        <w:pStyle w:val="Heading3"/>
      </w:pPr>
      <w:r>
        <w:t>Berichtsgegenstand</w:t>
      </w:r>
    </w:p>
    <w:p>
      <w:r>
        <w:t>Pflichtbericht der Brennhagen Hungary Kft. an die zustaendige Handelskammer (Ungarn) fuer das Geschaeftsjahr 2023. Erstattet auf Grundlage der landesueblichen IHK-/Handelskammer-Mitgliedspflichten (DE: IHK Heilbronn-Franken; PL: KIG; CZ: HK CR; HU: MKIK; CN: CCPIT Shanghai). Zweck: Mitgliederbestandspflege, Statistik, Konjunkturberichterstattung.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Gesellschaftsdaten: Cg.08-09-029876</w:t>
      </w:r>
    </w:p>
    <w:p>
      <w:pPr>
        <w:pStyle w:val="ListBullet"/>
      </w:pPr>
      <w:r>
        <w:t>Mitarbeiter: 540 FTE; Veraenderung ggue. Vorjahr</w:t>
      </w:r>
    </w:p>
    <w:p>
      <w:pPr>
        <w:pStyle w:val="ListBullet"/>
      </w:pPr>
      <w:r>
        <w:t>Umsatz 2023: ca. 54 Mio. EUR</w:t>
      </w:r>
    </w:p>
    <w:p>
      <w:pPr>
        <w:pStyle w:val="ListBullet"/>
      </w:pPr>
      <w:r>
        <w:t>Investitionen 2023: Maschinen, IT, Werks-Modernisierung</w:t>
      </w:r>
    </w:p>
    <w:p>
      <w:pPr>
        <w:pStyle w:val="ListBullet"/>
      </w:pPr>
      <w:r>
        <w:t>Marktentwicklung: Automotive-Tier-1-Geschaeft; Hauptmaerkte EU, NAFTA, APAC</w:t>
      </w:r>
    </w:p>
    <w:p>
      <w:pPr>
        <w:pStyle w:val="ListBullet"/>
      </w:pPr>
      <w:r>
        <w:t>Ausbildung/Qualifizierung: Berufsausbildung (DE: IHK-Lehrberufe; PL: szkoly branzowe; CZ: ucni; HU: szakkepzes; CN: vocational)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Branchenkonjunktur: Stabilisierung nach Halbleiter-/Lieferketten-Engpaessen</w:t>
      </w:r>
    </w:p>
    <w:p>
      <w:pPr>
        <w:pStyle w:val="ListBullet"/>
      </w:pPr>
      <w:r>
        <w:t>Investitionsklima: Brennhagen investiert kontinuierlich in Automatisierung und Energieeffizienz</w:t>
      </w:r>
    </w:p>
    <w:p>
      <w:pPr>
        <w:pStyle w:val="ListBullet"/>
      </w:pPr>
      <w:r>
        <w:t>Personalentwicklung: Erweiterung F&amp;E in Muenchen; stabiles Produktionsniveau in Heilbronn/Katowice/Brno/Gyoer</w:t>
      </w:r>
    </w:p>
    <w:p>
      <w:pPr>
        <w:pStyle w:val="ListBullet"/>
      </w:pPr>
      <w:r>
        <w:t>Aussenhandel: stark EU-getrieben; China und USA als Wachstumsmaerkte</w:t>
      </w:r>
    </w:p>
    <w:p>
      <w:pPr>
        <w:pStyle w:val="ListBullet"/>
      </w:pPr>
      <w:r>
        <w:t>Mitgliedsbeitrag: gemaess Beitragsordnung lokal entrichtet</w:t>
      </w:r>
    </w:p>
    <w:p>
      <w:pPr>
        <w:pStyle w:val="Heading3"/>
      </w:pPr>
      <w:r>
        <w:t>Konzern-Bezug</w:t>
      </w:r>
    </w:p>
    <w:p>
      <w:r>
        <w:t>Die Brennhagen Hungary Kft.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Hungary Kft. bestaetigt nach bestem Wissen die Vollstaendigkeit und Richtigkeit der vorstehenden Angaben. Alle gesetzlichen Berichtspflichten 2023 wurden fristgerecht und ordnungsgemaess erfuellt.</w:t>
      </w:r>
    </w:p>
    <w:p>
      <w:pPr>
        <w:pStyle w:val="Heading3"/>
      </w:pPr>
      <w:r>
        <w:t>Unterschriften</w:t>
      </w:r>
    </w:p>
    <w:p>
      <w:r>
        <w:t>Ort, Datum: Gyoer, den 31. Maerz 2024</w:t>
      </w:r>
    </w:p>
    <w:p>
      <w:r>
        <w:t>_________________________            _________________________</w:t>
        <w:br/>
        <w:t>Werksleitung RHU                          Dr. Constanze Behrens</w:t>
        <w:br/>
        <w:t>Geschaeftsfuehrung                          Compliance / CSO Konzern</w:t>
        <w:br/>
        <w:t>Brennhagen Hungary Kft.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