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Sozialversicherung – Jahresmeldung – Brennhagen Hungary Kft. 2021</w:t>
      </w:r>
    </w:p>
    <w:p>
      <w:pPr>
        <w:jc w:val="center"/>
      </w:pPr>
      <w:r>
        <w:t>Berichtsjahr 2021 – Ungarn</w:t>
      </w:r>
    </w:p>
    <w:p/>
    <w:p>
      <w:pPr>
        <w:pStyle w:val="Heading3"/>
      </w:pPr>
      <w:r>
        <w:t>Berichtsgegenstand</w:t>
      </w:r>
    </w:p>
    <w:p>
      <w:r>
        <w:t>Jahresmeldung Sozialversicherung der Brennhagen Hungary Kft. (Ungarn) fuer das Beitragsjahr 2021. Erstattet gemaess lokalen Sozialversicherungsgesetzen (DE: DEUEV, SGB IV; PL: ZUS; CZ: CSSZ; HU: NEAK/NAV; CN: Social-Insurance-Law).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Renten-, Kranken-, Arbeitslosen-, Pflege-, Unfallversicherung (DE); bzw. ZUS-Trager (PL); CSSZ + VZP (CZ); NAV/NEAK (HU); Wujian Yi Jin (CN)</w:t>
      </w:r>
    </w:p>
    <w:p>
      <w:pPr>
        <w:pStyle w:val="ListBullet"/>
      </w:pPr>
      <w:r>
        <w:t>Anzahl gemeldeter Beschaeftigter: 540 FTE</w:t>
      </w:r>
    </w:p>
    <w:p>
      <w:pPr>
        <w:pStyle w:val="ListBullet"/>
      </w:pPr>
      <w:r>
        <w:t>An- und Abmeldungen elektronisch zeitgerecht erfolgt (DEUEV-elektronische Meldung; ZUS; CSSZ etc.)</w:t>
      </w:r>
    </w:p>
    <w:p>
      <w:pPr>
        <w:pStyle w:val="ListBullet"/>
      </w:pPr>
      <w:r>
        <w:t>Beitragsabfuehrung monatlich; Saeumniszuschlaege keine</w:t>
      </w:r>
    </w:p>
    <w:p>
      <w:pPr>
        <w:pStyle w:val="ListBullet"/>
      </w:pPr>
      <w:r>
        <w:t>Korrekturmeldungen unterjaehrig bei Statusaenderungen erfolgt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Beitragssumme gesamt: konsistent mit Lohnbuchhaltung</w:t>
      </w:r>
    </w:p>
    <w:p>
      <w:pPr>
        <w:pStyle w:val="ListBullet"/>
      </w:pPr>
      <w:r>
        <w:t>Pruefungen Rentenversicherung / lokale SV-Behoerde: keine wesentlichen Beanstandungen</w:t>
      </w:r>
    </w:p>
    <w:p>
      <w:pPr>
        <w:pStyle w:val="ListBullet"/>
      </w:pPr>
      <w:r>
        <w:t>Betriebliche Altersversorgung (bAV): separate Meldungen erfolgt; Heubeck-Aktuargutachten Konzernebene</w:t>
      </w:r>
    </w:p>
    <w:p>
      <w:pPr>
        <w:pStyle w:val="ListBullet"/>
      </w:pPr>
      <w:r>
        <w:t>Auslandseinsaetze: A1-Bescheinigungen / E101 / lokale Aequivalente vorhanden</w:t>
      </w:r>
    </w:p>
    <w:p>
      <w:pPr>
        <w:pStyle w:val="ListBullet"/>
      </w:pPr>
      <w:r>
        <w:t>Datensicherheit (DSGVO) bei Lohnabrechnungs-Dienstleister (ADP/Workday) gewaehrleistet</w:t>
      </w:r>
    </w:p>
    <w:p>
      <w:pPr>
        <w:pStyle w:val="Heading3"/>
      </w:pPr>
      <w:r>
        <w:t>Konzern-Bezug</w:t>
      </w:r>
    </w:p>
    <w:p>
      <w:r>
        <w:t>Die Brennhagen Hungary Kft.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Hungary Kft.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Gyoer, den 31. Maerz 2022</w:t>
      </w:r>
    </w:p>
    <w:p>
      <w:r>
        <w:t>_________________________            _________________________</w:t>
        <w:br/>
        <w:t>Werksleitung RHU                          Dr. Constanze Behrens</w:t>
        <w:br/>
        <w:t>Geschaeftsfuehrung                          Compliance / CSO Konzern</w:t>
        <w:br/>
        <w:t>Brennhagen Hungary Kft.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