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Hungary Kft. 2022</w:t>
      </w:r>
    </w:p>
    <w:p>
      <w:pPr>
        <w:jc w:val="center"/>
      </w:pPr>
      <w:r>
        <w:t>Berichtsjahr 2022 – Ungarn</w:t>
      </w:r>
    </w:p>
    <w:p/>
    <w:p>
      <w:pPr>
        <w:pStyle w:val="Heading3"/>
      </w:pPr>
      <w:r>
        <w:t>Berichtsgegenstand</w:t>
      </w:r>
    </w:p>
    <w:p>
      <w:r>
        <w:t>Umweltbericht der Brennhagen Hungary Kft. fuer das Berichtsjahr 2022.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2022: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2023</w:t>
      </w:r>
    </w:p>
    <w:p>
      <w:r>
        <w:t>_________________________            _________________________</w:t>
        <w:br/>
        <w:t>Werksleitung RHU                          Stefan Koehler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